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73" w:type="dxa"/>
        <w:tblInd w:w="108" w:type="dxa"/>
        <w:tblLayout w:type="fixed"/>
        <w:tblLook w:val="0000" w:firstRow="0" w:lastRow="0" w:firstColumn="0" w:lastColumn="0" w:noHBand="0" w:noVBand="0"/>
      </w:tblPr>
      <w:tblGrid>
        <w:gridCol w:w="5503"/>
        <w:gridCol w:w="4170"/>
      </w:tblGrid>
      <w:tr w:rsidR="001A6677" w:rsidRPr="00EF5FA5" w14:paraId="5CB830F8" w14:textId="77777777" w:rsidTr="3804ECE5">
        <w:trPr>
          <w:trHeight w:val="1209"/>
        </w:trPr>
        <w:tc>
          <w:tcPr>
            <w:tcW w:w="5503" w:type="dxa"/>
            <w:shd w:val="clear" w:color="auto" w:fill="auto"/>
          </w:tcPr>
          <w:p w14:paraId="2274330F" w14:textId="7B3781BE" w:rsidR="001A6677" w:rsidRPr="00EF5FA5" w:rsidRDefault="001A6677" w:rsidP="00234E28">
            <w:pPr>
              <w:snapToGrid w:val="0"/>
            </w:pPr>
          </w:p>
        </w:tc>
        <w:tc>
          <w:tcPr>
            <w:tcW w:w="4170" w:type="dxa"/>
            <w:shd w:val="clear" w:color="auto" w:fill="auto"/>
          </w:tcPr>
          <w:p w14:paraId="5ED7785A" w14:textId="77777777" w:rsidR="001A6677" w:rsidRPr="00EF5FA5" w:rsidRDefault="001A6677" w:rsidP="00234E28">
            <w:pPr>
              <w:snapToGrid w:val="0"/>
              <w:jc w:val="center"/>
              <w:rPr>
                <w:sz w:val="20"/>
              </w:rPr>
            </w:pPr>
          </w:p>
          <w:p w14:paraId="6F139140" w14:textId="77777777" w:rsidR="001A6677" w:rsidRPr="00EF5FA5" w:rsidRDefault="001A6677" w:rsidP="00404045">
            <w:pPr>
              <w:snapToGrid w:val="0"/>
              <w:jc w:val="center"/>
              <w:rPr>
                <w:sz w:val="20"/>
              </w:rPr>
            </w:pPr>
          </w:p>
        </w:tc>
      </w:tr>
    </w:tbl>
    <w:p w14:paraId="213B8984" w14:textId="77777777" w:rsidR="00D217B0" w:rsidRDefault="00D217B0" w:rsidP="001A6677">
      <w:pPr>
        <w:pStyle w:val="Pealkiri1"/>
      </w:pPr>
      <w:r>
        <w:t>Tehniline kirjeldus</w:t>
      </w:r>
    </w:p>
    <w:p w14:paraId="04174441" w14:textId="36D68571" w:rsidR="001A6677" w:rsidRPr="00EF5FA5" w:rsidRDefault="00B013C0" w:rsidP="001A6677">
      <w:pPr>
        <w:pStyle w:val="Pealkiri1"/>
      </w:pPr>
      <w:r w:rsidRPr="00162F19">
        <w:t xml:space="preserve">Riigitee nr </w:t>
      </w:r>
      <w:r w:rsidR="002C7331">
        <w:t xml:space="preserve">11262 </w:t>
      </w:r>
      <w:proofErr w:type="spellStart"/>
      <w:r w:rsidR="002C7331">
        <w:t>Ruu</w:t>
      </w:r>
      <w:proofErr w:type="spellEnd"/>
      <w:r w:rsidR="002C7331">
        <w:t xml:space="preserve">-Ihasalu </w:t>
      </w:r>
      <w:r w:rsidRPr="002C7331">
        <w:t xml:space="preserve">km </w:t>
      </w:r>
      <w:r w:rsidR="002C7331" w:rsidRPr="002C7331">
        <w:t xml:space="preserve">0,0-1,0 </w:t>
      </w:r>
      <w:r w:rsidR="00376A33">
        <w:t>äär</w:t>
      </w:r>
      <w:r w:rsidR="00A476C9">
        <w:t>s</w:t>
      </w:r>
      <w:r w:rsidR="00376A33">
        <w:t xml:space="preserve">e </w:t>
      </w:r>
      <w:proofErr w:type="spellStart"/>
      <w:r w:rsidR="002C7331" w:rsidRPr="002C7331">
        <w:t>Ruu</w:t>
      </w:r>
      <w:proofErr w:type="spellEnd"/>
      <w:r w:rsidR="002C7331" w:rsidRPr="002C7331">
        <w:t xml:space="preserve"> küla </w:t>
      </w:r>
      <w:r w:rsidR="002C7331">
        <w:t>kergliiklustee</w:t>
      </w:r>
      <w:r w:rsidR="006544B3" w:rsidRPr="00162F19">
        <w:t xml:space="preserve"> </w:t>
      </w:r>
      <w:r w:rsidR="006544B3" w:rsidRPr="0003230E">
        <w:t>põhi</w:t>
      </w:r>
      <w:r w:rsidR="006544B3" w:rsidRPr="00162F19">
        <w:t>projekti</w:t>
      </w:r>
      <w:r w:rsidR="00D217B0">
        <w:t xml:space="preserve"> koostamine</w:t>
      </w:r>
      <w:r w:rsidR="001A6677" w:rsidRPr="00162F19">
        <w:t xml:space="preserve"> </w:t>
      </w:r>
    </w:p>
    <w:p w14:paraId="0BA2270A" w14:textId="77777777" w:rsidR="003C057C" w:rsidRDefault="003C057C"/>
    <w:p w14:paraId="66C071AA" w14:textId="77777777" w:rsidR="005B7EA6" w:rsidRPr="00162F19" w:rsidRDefault="00832A6E" w:rsidP="6D84F091">
      <w:pPr>
        <w:pStyle w:val="Pealkiri2"/>
        <w:numPr>
          <w:ilvl w:val="0"/>
          <w:numId w:val="4"/>
        </w:numPr>
        <w:spacing w:before="240" w:after="120"/>
        <w:rPr>
          <w:b/>
          <w:bCs/>
        </w:rPr>
      </w:pPr>
      <w:r w:rsidRPr="6D84F091">
        <w:rPr>
          <w:b/>
          <w:bCs/>
        </w:rPr>
        <w:t xml:space="preserve">Projekti eesmärk </w:t>
      </w:r>
    </w:p>
    <w:p w14:paraId="25354830" w14:textId="720F4EEE" w:rsidR="4E5D00E9" w:rsidRPr="00E3666F" w:rsidRDefault="00B327D7" w:rsidP="65E927B9">
      <w:pPr>
        <w:pStyle w:val="Pealkiri2"/>
        <w:numPr>
          <w:ilvl w:val="1"/>
          <w:numId w:val="0"/>
        </w:numPr>
        <w:ind w:left="360"/>
      </w:pPr>
      <w:r>
        <w:t xml:space="preserve">Projekti eesmärk on </w:t>
      </w:r>
      <w:proofErr w:type="spellStart"/>
      <w:r>
        <w:t>kergliiklejatele</w:t>
      </w:r>
      <w:proofErr w:type="spellEnd"/>
      <w:r>
        <w:t xml:space="preserve"> ohutute liikumistingimuste loomine ning liiklusohutuse taseme tõstmine </w:t>
      </w:r>
      <w:bookmarkStart w:id="0" w:name="_Hlk81906169"/>
      <w:r>
        <w:t xml:space="preserve">riigitee nr 11262 </w:t>
      </w:r>
      <w:proofErr w:type="spellStart"/>
      <w:r>
        <w:t>Ruu</w:t>
      </w:r>
      <w:proofErr w:type="spellEnd"/>
      <w:r>
        <w:t>-Ihasalu km 0,0-1,0</w:t>
      </w:r>
      <w:r w:rsidRPr="00B327D7">
        <w:t xml:space="preserve"> lõigul</w:t>
      </w:r>
      <w:bookmarkEnd w:id="0"/>
      <w:r>
        <w:t xml:space="preserve">. Eesmärgi täitmiseks tuleb kavandada </w:t>
      </w:r>
      <w:proofErr w:type="spellStart"/>
      <w:r w:rsidR="006A2F2C" w:rsidRPr="006A2F2C">
        <w:t>Ruu</w:t>
      </w:r>
      <w:proofErr w:type="spellEnd"/>
      <w:r w:rsidR="006A2F2C" w:rsidRPr="006A2F2C">
        <w:t xml:space="preserve"> külas</w:t>
      </w:r>
      <w:r>
        <w:t>se</w:t>
      </w:r>
      <w:r w:rsidR="006A2F2C" w:rsidRPr="006A2F2C">
        <w:t xml:space="preserve"> riigitee</w:t>
      </w:r>
      <w:r w:rsidR="00376A33">
        <w:t xml:space="preserve"> nr </w:t>
      </w:r>
      <w:r w:rsidR="006A2F2C" w:rsidRPr="006A2F2C">
        <w:t xml:space="preserve">11262 </w:t>
      </w:r>
      <w:proofErr w:type="spellStart"/>
      <w:r w:rsidR="006A2F2C" w:rsidRPr="006A2F2C">
        <w:t>Ruu</w:t>
      </w:r>
      <w:proofErr w:type="spellEnd"/>
      <w:r w:rsidR="006A2F2C" w:rsidRPr="006A2F2C">
        <w:t xml:space="preserve">–Ihasalu </w:t>
      </w:r>
      <w:r w:rsidR="00376A33">
        <w:t>äärde</w:t>
      </w:r>
      <w:r w:rsidR="006A2F2C" w:rsidRPr="006A2F2C">
        <w:t xml:space="preserve"> kergliiklustee</w:t>
      </w:r>
      <w:r w:rsidR="00376A33">
        <w:t xml:space="preserve"> </w:t>
      </w:r>
      <w:r w:rsidR="00BB7627">
        <w:t xml:space="preserve">koos </w:t>
      </w:r>
      <w:r w:rsidR="00376A33">
        <w:t>Jägala-Joa kanalit ületav</w:t>
      </w:r>
      <w:r w:rsidR="00BB7627">
        <w:t>a</w:t>
      </w:r>
      <w:r w:rsidR="00376A33">
        <w:t xml:space="preserve"> </w:t>
      </w:r>
      <w:r w:rsidR="00333197">
        <w:t>jalakäijate sillaga</w:t>
      </w:r>
      <w:r>
        <w:t>, mis ühendaks</w:t>
      </w:r>
      <w:r w:rsidR="006A2F2C" w:rsidRPr="006A2F2C">
        <w:t xml:space="preserve"> olemasoleva</w:t>
      </w:r>
      <w:r>
        <w:t>t</w:t>
      </w:r>
      <w:r w:rsidR="006A2F2C" w:rsidRPr="006A2F2C">
        <w:t xml:space="preserve"> Neeme kergliiklustee</w:t>
      </w:r>
      <w:r>
        <w:t>d</w:t>
      </w:r>
      <w:r w:rsidR="006A2F2C" w:rsidRPr="006A2F2C">
        <w:t xml:space="preserve"> ja Neeme tee </w:t>
      </w:r>
      <w:r w:rsidR="00376A33">
        <w:t xml:space="preserve">alguses olevaid </w:t>
      </w:r>
      <w:r w:rsidR="006A2F2C" w:rsidRPr="006A2F2C">
        <w:t>bussipeatus</w:t>
      </w:r>
      <w:r>
        <w:t>i</w:t>
      </w:r>
      <w:r w:rsidR="00BB7627">
        <w:t>,</w:t>
      </w:r>
      <w:r w:rsidR="006A2F2C" w:rsidRPr="006A2F2C">
        <w:t xml:space="preserve">  ning </w:t>
      </w:r>
      <w:r>
        <w:t xml:space="preserve">määrata kergliiklustee ehitamiseks </w:t>
      </w:r>
      <w:r w:rsidR="006A2F2C" w:rsidRPr="006A2F2C">
        <w:t xml:space="preserve">tehniliselt vajalik </w:t>
      </w:r>
      <w:proofErr w:type="spellStart"/>
      <w:r w:rsidR="006A2F2C" w:rsidRPr="006A2F2C">
        <w:t>teemaa</w:t>
      </w:r>
      <w:proofErr w:type="spellEnd"/>
      <w:r w:rsidR="006A2F2C" w:rsidRPr="006A2F2C">
        <w:t>.</w:t>
      </w:r>
      <w:r w:rsidR="00376A33">
        <w:t xml:space="preserve"> </w:t>
      </w:r>
    </w:p>
    <w:p w14:paraId="5F56B738" w14:textId="77777777" w:rsidR="00832A6E" w:rsidRPr="00EF5FA5" w:rsidRDefault="00832A6E" w:rsidP="6D84F091">
      <w:pPr>
        <w:pStyle w:val="Pealkiri2"/>
        <w:numPr>
          <w:ilvl w:val="0"/>
          <w:numId w:val="4"/>
        </w:numPr>
        <w:spacing w:before="240" w:after="120"/>
        <w:rPr>
          <w:b/>
          <w:bCs/>
        </w:rPr>
      </w:pPr>
      <w:r w:rsidRPr="6D84F091">
        <w:rPr>
          <w:b/>
          <w:bCs/>
        </w:rPr>
        <w:t>Olemasolev olukord</w:t>
      </w:r>
    </w:p>
    <w:p w14:paraId="7DAEE14E" w14:textId="475750DC" w:rsidR="00053403" w:rsidRDefault="00053403" w:rsidP="005B1E86">
      <w:pPr>
        <w:pStyle w:val="Loendilik"/>
        <w:numPr>
          <w:ilvl w:val="1"/>
          <w:numId w:val="4"/>
        </w:numPr>
      </w:pPr>
      <w:r>
        <w:t>R</w:t>
      </w:r>
      <w:r w:rsidRPr="00053403">
        <w:t xml:space="preserve">iigitee nr 11262 </w:t>
      </w:r>
      <w:proofErr w:type="spellStart"/>
      <w:r w:rsidRPr="00053403">
        <w:t>Ruu</w:t>
      </w:r>
      <w:proofErr w:type="spellEnd"/>
      <w:r w:rsidRPr="00053403">
        <w:t>-Ihasalu km 0,0-1,0 lõi</w:t>
      </w:r>
      <w:r>
        <w:t xml:space="preserve">k asub Harju maakonnas Jõelähtme vallas </w:t>
      </w:r>
      <w:proofErr w:type="spellStart"/>
      <w:r>
        <w:t>Ruu</w:t>
      </w:r>
      <w:proofErr w:type="spellEnd"/>
      <w:r>
        <w:t xml:space="preserve"> külas.</w:t>
      </w:r>
    </w:p>
    <w:p w14:paraId="170EF67C" w14:textId="34CC7F4D" w:rsidR="00450680" w:rsidRDefault="00DB7CB7" w:rsidP="005B1E86">
      <w:pPr>
        <w:pStyle w:val="Loendilik"/>
        <w:numPr>
          <w:ilvl w:val="1"/>
          <w:numId w:val="4"/>
        </w:numPr>
      </w:pPr>
      <w:r w:rsidRPr="00AD5354">
        <w:t xml:space="preserve">Aasta keskmine ööpäevane liiklussagedus riikliku teeregistri </w:t>
      </w:r>
      <w:r w:rsidRPr="00D97DCA">
        <w:t>2020.</w:t>
      </w:r>
      <w:r w:rsidRPr="00AD5354">
        <w:t xml:space="preserve"> aasta andmetel oli</w:t>
      </w:r>
      <w:r w:rsidR="00234F05">
        <w:t xml:space="preserve"> 1205 autot/ööpäevas</w:t>
      </w:r>
      <w:r w:rsidR="007D31B2">
        <w:t>, millest 98% olid sõiduautod</w:t>
      </w:r>
      <w:r w:rsidR="00234F05">
        <w:t>.</w:t>
      </w:r>
    </w:p>
    <w:p w14:paraId="47D2AF86" w14:textId="788BB0CB" w:rsidR="00450680" w:rsidRDefault="00450680" w:rsidP="005B1E86">
      <w:pPr>
        <w:pStyle w:val="Loendilik"/>
        <w:numPr>
          <w:ilvl w:val="1"/>
          <w:numId w:val="4"/>
        </w:numPr>
      </w:pPr>
      <w:r>
        <w:t>R</w:t>
      </w:r>
      <w:r w:rsidRPr="00AD5354">
        <w:t xml:space="preserve">iigiteel </w:t>
      </w:r>
      <w:r>
        <w:t xml:space="preserve">nr 11262 km 0,0-1,0 </w:t>
      </w:r>
      <w:r w:rsidR="007C0795">
        <w:t>ke</w:t>
      </w:r>
      <w:r w:rsidRPr="00AD5354">
        <w:t xml:space="preserve">htib </w:t>
      </w:r>
      <w:r w:rsidR="007C0795">
        <w:t xml:space="preserve">suurim lubatud </w:t>
      </w:r>
      <w:r w:rsidR="007C0795" w:rsidRPr="007C0795">
        <w:t xml:space="preserve">sõidukiirus </w:t>
      </w:r>
      <w:r w:rsidRPr="007C0795">
        <w:t>90</w:t>
      </w:r>
      <w:r w:rsidRPr="00AD5354">
        <w:t xml:space="preserve"> km/h</w:t>
      </w:r>
      <w:r>
        <w:t>.</w:t>
      </w:r>
    </w:p>
    <w:p w14:paraId="220A5FB2" w14:textId="6C342C65" w:rsidR="007C0795" w:rsidRDefault="007C0795" w:rsidP="005B1E86">
      <w:pPr>
        <w:pStyle w:val="Loendilik"/>
        <w:numPr>
          <w:ilvl w:val="1"/>
          <w:numId w:val="4"/>
        </w:numPr>
      </w:pPr>
      <w:r>
        <w:t xml:space="preserve">Jägala-Joa kanal lõikub riigiteega nr 11262 km-l 0,959. Olemasoleval Jägala-Joa maanteesillal ei ole kõnniteed. </w:t>
      </w:r>
    </w:p>
    <w:p w14:paraId="5726BED1" w14:textId="525AF8EB" w:rsidR="00234F05" w:rsidRDefault="00234F05" w:rsidP="005B1E86">
      <w:pPr>
        <w:pStyle w:val="Loendilik"/>
        <w:numPr>
          <w:ilvl w:val="1"/>
          <w:numId w:val="4"/>
        </w:numPr>
      </w:pPr>
      <w:r>
        <w:t xml:space="preserve">Olemasolev Neeme kergliiklustee </w:t>
      </w:r>
      <w:r w:rsidR="001002A8">
        <w:t xml:space="preserve">algab </w:t>
      </w:r>
      <w:r w:rsidR="007C0795">
        <w:t>peale Jägala-Joa kanalit ~km 0,959</w:t>
      </w:r>
      <w:r w:rsidR="008D5379">
        <w:t xml:space="preserve"> ja</w:t>
      </w:r>
      <w:r w:rsidR="001002A8">
        <w:t xml:space="preserve"> </w:t>
      </w:r>
      <w:r>
        <w:t xml:space="preserve">kulgeb </w:t>
      </w:r>
      <w:r w:rsidR="007C0795">
        <w:t xml:space="preserve">Neeme suunas </w:t>
      </w:r>
      <w:r w:rsidR="008D5379">
        <w:t xml:space="preserve">liikudes </w:t>
      </w:r>
      <w:r>
        <w:t>riigitee</w:t>
      </w:r>
      <w:r w:rsidR="001002A8">
        <w:t>st vasakul</w:t>
      </w:r>
      <w:r w:rsidR="008D5379">
        <w:t xml:space="preserve"> pool</w:t>
      </w:r>
      <w:r>
        <w:t>.</w:t>
      </w:r>
    </w:p>
    <w:p w14:paraId="070C1F2C" w14:textId="7E8CB2FB" w:rsidR="00333934" w:rsidRDefault="007C7DE8" w:rsidP="005B1E86">
      <w:pPr>
        <w:pStyle w:val="Loendilik"/>
        <w:numPr>
          <w:ilvl w:val="1"/>
          <w:numId w:val="4"/>
        </w:numPr>
      </w:pPr>
      <w:r>
        <w:t xml:space="preserve">Projekteeritaval alal paiknevate tehnovõrkude, sh </w:t>
      </w:r>
      <w:r w:rsidRPr="007C7DE8">
        <w:t>Metsaveere tee ja kanali vahelises lõigus riigiteest vasakul paikne</w:t>
      </w:r>
      <w:r>
        <w:t>va</w:t>
      </w:r>
      <w:r w:rsidRPr="007C7DE8">
        <w:t xml:space="preserve"> elektriõhuliin</w:t>
      </w:r>
      <w:r>
        <w:t xml:space="preserve">i </w:t>
      </w:r>
      <w:r w:rsidR="00333934">
        <w:t>ligikaudne asukoht on nähtav Maa-ameti kitsenduste kaardirakenduses.</w:t>
      </w:r>
      <w:r>
        <w:t xml:space="preserve"> </w:t>
      </w:r>
      <w:r w:rsidR="00333934">
        <w:t xml:space="preserve">  </w:t>
      </w:r>
    </w:p>
    <w:p w14:paraId="71FDE89A" w14:textId="15C08014" w:rsidR="00D418EC" w:rsidRPr="00D418EC" w:rsidRDefault="00D418EC" w:rsidP="00D418EC">
      <w:pPr>
        <w:pStyle w:val="Pealkiri2"/>
        <w:numPr>
          <w:ilvl w:val="0"/>
          <w:numId w:val="4"/>
        </w:numPr>
        <w:spacing w:before="240" w:after="120"/>
        <w:rPr>
          <w:b/>
          <w:bCs/>
        </w:rPr>
      </w:pPr>
      <w:r w:rsidRPr="00D418EC">
        <w:rPr>
          <w:b/>
          <w:bCs/>
        </w:rPr>
        <w:t>Lähteülesanne</w:t>
      </w:r>
    </w:p>
    <w:p w14:paraId="179A5DE8" w14:textId="101AFAD3" w:rsidR="00FC32A2" w:rsidRPr="00BD1C0E" w:rsidRDefault="00FC32A2" w:rsidP="00FC32A2">
      <w:pPr>
        <w:pStyle w:val="Pealkiri2"/>
        <w:numPr>
          <w:ilvl w:val="1"/>
          <w:numId w:val="4"/>
        </w:numPr>
        <w:spacing w:before="0"/>
        <w:ind w:left="851" w:hanging="709"/>
      </w:pPr>
      <w:r>
        <w:t xml:space="preserve">Projekti koostamise aluseks on </w:t>
      </w:r>
      <w:r w:rsidR="001D1ADE">
        <w:t xml:space="preserve">Jõelähtme Vallavalitsuse 12.08.2021 korraldus nr 687 „Projekteerimistingimuste andmine </w:t>
      </w:r>
      <w:proofErr w:type="spellStart"/>
      <w:r w:rsidR="001D1ADE">
        <w:t>Ruu</w:t>
      </w:r>
      <w:proofErr w:type="spellEnd"/>
      <w:r w:rsidR="001D1ADE">
        <w:t xml:space="preserve"> küla kergliiklustee ehitusprojekti koostamiseks“ </w:t>
      </w:r>
      <w:r w:rsidR="001D1ADE" w:rsidRPr="00D97DCA">
        <w:t>(</w:t>
      </w:r>
      <w:r w:rsidRPr="00D97DCA">
        <w:t>Lisa 1</w:t>
      </w:r>
      <w:r w:rsidR="001D1ADE">
        <w:t>)</w:t>
      </w:r>
      <w:r>
        <w:t>.</w:t>
      </w:r>
    </w:p>
    <w:p w14:paraId="5D888E09" w14:textId="60EE8B45" w:rsidR="006D3A24" w:rsidRDefault="006D3A24" w:rsidP="006D3A24">
      <w:pPr>
        <w:pStyle w:val="Pealkiri2"/>
        <w:numPr>
          <w:ilvl w:val="2"/>
          <w:numId w:val="4"/>
        </w:numPr>
        <w:spacing w:before="0"/>
      </w:pPr>
      <w:r w:rsidRPr="00B3024D">
        <w:t>Projekteerimisel lähtuda korralduse lisa 1 „</w:t>
      </w:r>
      <w:r>
        <w:t xml:space="preserve">Projekteerimistingimused </w:t>
      </w:r>
      <w:proofErr w:type="spellStart"/>
      <w:r w:rsidRPr="00AA32D7">
        <w:t>Ruu</w:t>
      </w:r>
      <w:proofErr w:type="spellEnd"/>
      <w:r w:rsidRPr="00AA32D7">
        <w:t xml:space="preserve"> </w:t>
      </w:r>
      <w:r>
        <w:t xml:space="preserve">küla kergliiklustee </w:t>
      </w:r>
      <w:r w:rsidRPr="00AA32D7">
        <w:t>ehitusprojekti koostamiseks</w:t>
      </w:r>
      <w:r>
        <w:t>“</w:t>
      </w:r>
      <w:r w:rsidRPr="00AA32D7">
        <w:t xml:space="preserve"> </w:t>
      </w:r>
      <w:r>
        <w:t>(edaspidi: Projekteerimistingimused) punkti 5 alapunktidest.</w:t>
      </w:r>
    </w:p>
    <w:p w14:paraId="3A61C45D" w14:textId="510FE300" w:rsidR="00804B6D" w:rsidRDefault="00804B6D" w:rsidP="00804B6D">
      <w:pPr>
        <w:pStyle w:val="Loendilik"/>
        <w:numPr>
          <w:ilvl w:val="2"/>
          <w:numId w:val="4"/>
        </w:numPr>
      </w:pPr>
      <w:r w:rsidRPr="00D97DCA">
        <w:t>Jägala</w:t>
      </w:r>
      <w:r w:rsidR="00D97DCA">
        <w:t>-Joa</w:t>
      </w:r>
      <w:r w:rsidRPr="00D97DCA">
        <w:t xml:space="preserve"> kanali </w:t>
      </w:r>
      <w:r w:rsidR="006C2A26">
        <w:t xml:space="preserve">jalakäijate </w:t>
      </w:r>
      <w:r w:rsidRPr="00D97DCA">
        <w:t xml:space="preserve">ületuse lahenduse valikuks teha tellijale </w:t>
      </w:r>
      <w:r w:rsidR="00E55B3C">
        <w:t xml:space="preserve">ja Transpordiametile </w:t>
      </w:r>
      <w:r w:rsidRPr="00D97DCA">
        <w:t>enne põhiprojekti koostamist 3 ettepanekut eskiisi staadiumis.</w:t>
      </w:r>
      <w:r w:rsidR="00465879">
        <w:t xml:space="preserve"> </w:t>
      </w:r>
      <w:r w:rsidR="007C2176">
        <w:t>Projekteerija peab selgitama valitud lahendust ka kanali omanikule.</w:t>
      </w:r>
    </w:p>
    <w:p w14:paraId="35B2C34B" w14:textId="24E39F7D" w:rsidR="00A9576C" w:rsidRDefault="00CD509F" w:rsidP="00804B6D">
      <w:pPr>
        <w:pStyle w:val="Loendilik"/>
        <w:numPr>
          <w:ilvl w:val="2"/>
          <w:numId w:val="4"/>
        </w:numPr>
      </w:pPr>
      <w:r>
        <w:t xml:space="preserve">Arvestades p. 2.6 nimetatud õhuliini paiknemist peab projekteerija enne põhiprojekti koostamist selgitama välja kergliiklustee </w:t>
      </w:r>
      <w:r w:rsidR="00A9576C">
        <w:t>rajamise võimalikkuse õhuliini koridori alale ning sõltuvalt sellest tegema tellijale</w:t>
      </w:r>
      <w:r w:rsidR="00E55B3C">
        <w:t xml:space="preserve"> ja Transpordiametile</w:t>
      </w:r>
      <w:r w:rsidR="00A9576C">
        <w:t xml:space="preserve"> ettepaneku</w:t>
      </w:r>
      <w:r w:rsidR="00597A51">
        <w:t>d</w:t>
      </w:r>
      <w:r w:rsidR="00A9576C">
        <w:t xml:space="preserve"> </w:t>
      </w:r>
      <w:r>
        <w:t xml:space="preserve">trassi võimaliku asukoha </w:t>
      </w:r>
      <w:r w:rsidR="00335713">
        <w:t xml:space="preserve">ning võimaliku lahenduse </w:t>
      </w:r>
      <w:r w:rsidR="00A9576C">
        <w:t>kohta</w:t>
      </w:r>
      <w:r>
        <w:t>.</w:t>
      </w:r>
    </w:p>
    <w:p w14:paraId="7618F5B0" w14:textId="008DC2C4" w:rsidR="00710144" w:rsidRDefault="00710144" w:rsidP="00804B6D">
      <w:pPr>
        <w:pStyle w:val="Loendilik"/>
        <w:numPr>
          <w:ilvl w:val="2"/>
          <w:numId w:val="4"/>
        </w:numPr>
      </w:pPr>
      <w:r>
        <w:t xml:space="preserve">Juhul, kui kitsaste olude tõttu tekib mõnes lõigus vajadus eraldada kergliiklustee sõiduteest äärekiviga, siis tuleb </w:t>
      </w:r>
      <w:r w:rsidR="00363659">
        <w:t xml:space="preserve">lahendada </w:t>
      </w:r>
      <w:r w:rsidR="003F7B98">
        <w:t>kõik sellise lahendusega kaasnev</w:t>
      </w:r>
      <w:r w:rsidR="00363659">
        <w:t xml:space="preserve">ad tööd </w:t>
      </w:r>
      <w:r w:rsidR="003F7B98">
        <w:t xml:space="preserve"> </w:t>
      </w:r>
      <w:r w:rsidR="003F7B98">
        <w:lastRenderedPageBreak/>
        <w:t>ka maantee osas</w:t>
      </w:r>
      <w:r>
        <w:t xml:space="preserve">  </w:t>
      </w:r>
      <w:r w:rsidR="001C0D81">
        <w:t>(</w:t>
      </w:r>
      <w:r w:rsidR="003F7B98">
        <w:t xml:space="preserve">sadevete ärajuhtimine, </w:t>
      </w:r>
      <w:r w:rsidR="001C0D81">
        <w:t xml:space="preserve">vajadusel kraavide asukoha muudatus, </w:t>
      </w:r>
      <w:r w:rsidR="007C6C6B" w:rsidRPr="007C6C6B">
        <w:t>sõidutee kate</w:t>
      </w:r>
      <w:r w:rsidR="007C6C6B">
        <w:t>,</w:t>
      </w:r>
      <w:r w:rsidR="007C6C6B" w:rsidRPr="007C6C6B">
        <w:t xml:space="preserve"> </w:t>
      </w:r>
      <w:r w:rsidR="007C6C6B">
        <w:t xml:space="preserve">teha </w:t>
      </w:r>
      <w:r w:rsidR="001C0D81">
        <w:t>kiirusrežiimi muudatus</w:t>
      </w:r>
      <w:r w:rsidR="007C6C6B">
        <w:t xml:space="preserve">e ettepanek </w:t>
      </w:r>
      <w:r w:rsidR="003F7B98">
        <w:t>jmt</w:t>
      </w:r>
      <w:r w:rsidR="001C0D81">
        <w:t>)</w:t>
      </w:r>
      <w:r>
        <w:t xml:space="preserve">. </w:t>
      </w:r>
    </w:p>
    <w:p w14:paraId="04FDE321" w14:textId="23B12296" w:rsidR="002A7755" w:rsidRDefault="00820C9D" w:rsidP="00EB21A0">
      <w:pPr>
        <w:pStyle w:val="Pealkiri2"/>
        <w:numPr>
          <w:ilvl w:val="1"/>
          <w:numId w:val="4"/>
        </w:numPr>
        <w:spacing w:before="0"/>
        <w:ind w:left="851" w:hanging="709"/>
      </w:pPr>
      <w:r>
        <w:t>Projekteerida tehniliselt optimaalsed ja finantsiliselt mõistlikud lahendused.</w:t>
      </w:r>
      <w:r w:rsidR="006544B3">
        <w:t xml:space="preserve"> </w:t>
      </w:r>
    </w:p>
    <w:p w14:paraId="472D7BD3" w14:textId="77777777" w:rsidR="002A27D9" w:rsidRDefault="00551874" w:rsidP="00EB21A0">
      <w:pPr>
        <w:pStyle w:val="Pealkiri2"/>
        <w:numPr>
          <w:ilvl w:val="1"/>
          <w:numId w:val="4"/>
        </w:numPr>
        <w:spacing w:before="0"/>
        <w:ind w:left="851" w:hanging="709"/>
      </w:pPr>
      <w:r>
        <w:t>Arvestada järgmiste parameetritega:</w:t>
      </w:r>
    </w:p>
    <w:p w14:paraId="36F436DA" w14:textId="77777777" w:rsidR="00EC125D" w:rsidRPr="00EC125D" w:rsidRDefault="006544B3" w:rsidP="00EB21A0">
      <w:pPr>
        <w:pStyle w:val="Pealkiri2"/>
        <w:numPr>
          <w:ilvl w:val="2"/>
          <w:numId w:val="4"/>
        </w:numPr>
        <w:tabs>
          <w:tab w:val="left" w:pos="4536"/>
        </w:tabs>
        <w:spacing w:before="0"/>
        <w:ind w:left="1417" w:hanging="992"/>
      </w:pPr>
      <w:r>
        <w:t>Projekteerimise lähtetase</w:t>
      </w:r>
      <w:r>
        <w:tab/>
        <w:t>– rahuldav;</w:t>
      </w:r>
    </w:p>
    <w:p w14:paraId="541B8D1B" w14:textId="5B95B6DE" w:rsidR="006544B3" w:rsidRPr="00462E08" w:rsidRDefault="00833C00" w:rsidP="00EB21A0">
      <w:pPr>
        <w:pStyle w:val="Pealkiri2"/>
        <w:numPr>
          <w:ilvl w:val="2"/>
          <w:numId w:val="4"/>
        </w:numPr>
        <w:tabs>
          <w:tab w:val="left" w:pos="4536"/>
        </w:tabs>
        <w:spacing w:before="0"/>
        <w:ind w:left="1418" w:hanging="992"/>
      </w:pPr>
      <w:r>
        <w:t xml:space="preserve">Kergliiklusteede </w:t>
      </w:r>
      <w:r w:rsidR="003B759E">
        <w:t>ristlõige</w:t>
      </w:r>
      <w:r w:rsidR="003B759E">
        <w:tab/>
      </w:r>
      <w:r w:rsidR="006544B3" w:rsidRPr="003B759E">
        <w:t>– 2,5 m</w:t>
      </w:r>
      <w:r>
        <w:t>,</w:t>
      </w:r>
      <w:r w:rsidRPr="00833C00">
        <w:t xml:space="preserve"> põhjendatud vajadusel kitsam</w:t>
      </w:r>
    </w:p>
    <w:p w14:paraId="4001162E" w14:textId="1E44EA8B" w:rsidR="006544B3" w:rsidRPr="009455FA" w:rsidRDefault="006C2A26" w:rsidP="00EB21A0">
      <w:pPr>
        <w:pStyle w:val="Pealkiri2"/>
        <w:numPr>
          <w:ilvl w:val="2"/>
          <w:numId w:val="4"/>
        </w:numPr>
        <w:tabs>
          <w:tab w:val="left" w:pos="4536"/>
        </w:tabs>
        <w:spacing w:before="0"/>
        <w:ind w:left="1418" w:hanging="992"/>
      </w:pPr>
      <w:r>
        <w:t>Jalakäijate sild (</w:t>
      </w:r>
      <w:proofErr w:type="spellStart"/>
      <w:r>
        <w:t>k</w:t>
      </w:r>
      <w:r w:rsidR="00833C00" w:rsidRPr="00D97DCA">
        <w:t>ergliiklussild</w:t>
      </w:r>
      <w:proofErr w:type="spellEnd"/>
      <w:r>
        <w:t>)</w:t>
      </w:r>
      <w:r w:rsidR="00833C00">
        <w:t xml:space="preserve"> </w:t>
      </w:r>
      <w:r w:rsidR="003B759E">
        <w:tab/>
      </w:r>
      <w:r w:rsidR="00C8263E">
        <w:t xml:space="preserve">– </w:t>
      </w:r>
      <w:r w:rsidR="00A51D8A">
        <w:t>3,0</w:t>
      </w:r>
      <w:r w:rsidR="00C8263E">
        <w:t xml:space="preserve"> m</w:t>
      </w:r>
      <w:r w:rsidR="006F68EA">
        <w:t>, põhjendatud vajadusel kitsam</w:t>
      </w:r>
      <w:r w:rsidR="00C8263E">
        <w:t>.</w:t>
      </w:r>
    </w:p>
    <w:p w14:paraId="591B6D90" w14:textId="6CD8B4B0" w:rsidR="006544B3" w:rsidRDefault="006544B3" w:rsidP="00EB21A0">
      <w:pPr>
        <w:pStyle w:val="Pealkiri2"/>
        <w:numPr>
          <w:ilvl w:val="2"/>
          <w:numId w:val="4"/>
        </w:numPr>
        <w:spacing w:before="0"/>
        <w:ind w:left="1418" w:hanging="992"/>
      </w:pPr>
      <w:r>
        <w:t xml:space="preserve">Muud parameetrid valida lähtuvalt </w:t>
      </w:r>
      <w:r w:rsidR="00B03EBD">
        <w:t>kehtivast kiirusrežiimist</w:t>
      </w:r>
      <w:r w:rsidR="00C8263E">
        <w:t>.</w:t>
      </w:r>
      <w:bookmarkStart w:id="1" w:name="_Hlk82771103"/>
      <w:r w:rsidR="00710144">
        <w:t xml:space="preserve"> </w:t>
      </w:r>
      <w:bookmarkEnd w:id="1"/>
    </w:p>
    <w:p w14:paraId="0C471DEF" w14:textId="77777777" w:rsidR="006544B3" w:rsidRDefault="006544B3" w:rsidP="00EB21A0">
      <w:pPr>
        <w:pStyle w:val="Pealkiri2"/>
        <w:numPr>
          <w:ilvl w:val="2"/>
          <w:numId w:val="4"/>
        </w:numPr>
        <w:spacing w:before="0"/>
        <w:ind w:left="1418" w:hanging="992"/>
      </w:pPr>
      <w:r>
        <w:t>Tellija nõusolekul võib kasutada Eestile lähedastes kliimavöötmetes asuvate Euroopa riikide projekteerimise norme ning muid juhendmaterjale</w:t>
      </w:r>
      <w:r w:rsidR="00C8263E">
        <w:t>.</w:t>
      </w:r>
    </w:p>
    <w:p w14:paraId="1F540D87" w14:textId="718001F4" w:rsidR="006544B3" w:rsidRDefault="006544B3" w:rsidP="00EB21A0">
      <w:pPr>
        <w:pStyle w:val="Pealkiri2"/>
        <w:numPr>
          <w:ilvl w:val="2"/>
          <w:numId w:val="4"/>
        </w:numPr>
        <w:spacing w:before="0"/>
        <w:ind w:left="1418" w:hanging="992"/>
      </w:pPr>
      <w:r>
        <w:t>Analüüsides ja prognoosides kasutatavad lähteandmed peavad olema viimase seisuga, mis projekteerimise hetkel Eesti avalikest registritest saada on.</w:t>
      </w:r>
    </w:p>
    <w:p w14:paraId="56D7E9DF" w14:textId="37461456" w:rsidR="009B5361" w:rsidRPr="009B5361" w:rsidRDefault="009B5361" w:rsidP="006A2F2C">
      <w:pPr>
        <w:pStyle w:val="Pealkiri2"/>
        <w:numPr>
          <w:ilvl w:val="2"/>
          <w:numId w:val="4"/>
        </w:numPr>
        <w:spacing w:before="0"/>
        <w:ind w:left="1418" w:hanging="992"/>
      </w:pPr>
      <w:r w:rsidRPr="009B5361">
        <w:t>Projektlahendus peab arvestama ettevõtlus- ja infotehnoloogiaministri 29.05.2018 määrusega nr 28 „Puudega inimeste erivajadustest tulenevad nõuded ehitisele“.</w:t>
      </w:r>
    </w:p>
    <w:p w14:paraId="214FABAC" w14:textId="76293257" w:rsidR="00832A6E" w:rsidRPr="00901C2F" w:rsidRDefault="00832A6E" w:rsidP="6D84F091">
      <w:pPr>
        <w:pStyle w:val="Pealkiri2"/>
        <w:numPr>
          <w:ilvl w:val="0"/>
          <w:numId w:val="4"/>
        </w:numPr>
        <w:spacing w:before="240" w:after="120"/>
        <w:rPr>
          <w:b/>
          <w:bCs/>
        </w:rPr>
      </w:pPr>
      <w:r w:rsidRPr="6D84F091">
        <w:rPr>
          <w:b/>
          <w:bCs/>
        </w:rPr>
        <w:t>Uuri</w:t>
      </w:r>
      <w:r w:rsidR="00E64DD6">
        <w:rPr>
          <w:b/>
          <w:bCs/>
        </w:rPr>
        <w:t>ngud</w:t>
      </w:r>
    </w:p>
    <w:p w14:paraId="3C16253B" w14:textId="751D68F3" w:rsidR="00707EB6" w:rsidRPr="00707EB6" w:rsidRDefault="00707EB6" w:rsidP="00EB21A0">
      <w:pPr>
        <w:pStyle w:val="Pealkiri2"/>
        <w:numPr>
          <w:ilvl w:val="1"/>
          <w:numId w:val="4"/>
        </w:numPr>
        <w:spacing w:before="0"/>
        <w:ind w:left="851" w:hanging="709"/>
      </w:pPr>
      <w:r>
        <w:t xml:space="preserve">Uuringute teostamisel, mis vajavad ajutist liikluskorraldust, tuleb lähtuda </w:t>
      </w:r>
      <w:r w:rsidR="005F2F7F" w:rsidRPr="00DB6A65">
        <w:t>Transpordiameti</w:t>
      </w:r>
      <w:r>
        <w:t xml:space="preserve"> juhisest „Riigiteede ajutine liikluskorraldus - Juhend liikluse korraldamiseks riigiteede ehitus- ja korrashoiutöödel“.</w:t>
      </w:r>
    </w:p>
    <w:p w14:paraId="389F0E7E" w14:textId="77777777" w:rsidR="00741F41" w:rsidRPr="004128D2" w:rsidRDefault="00741F41" w:rsidP="00741F41"/>
    <w:p w14:paraId="48FBCB3E" w14:textId="540EF9E1" w:rsidR="00832A6E" w:rsidRPr="004128D2" w:rsidRDefault="00BD050F" w:rsidP="00EB21A0">
      <w:pPr>
        <w:pStyle w:val="Pealkiri2"/>
        <w:numPr>
          <w:ilvl w:val="1"/>
          <w:numId w:val="4"/>
        </w:numPr>
        <w:spacing w:before="0"/>
        <w:ind w:left="851" w:hanging="709"/>
      </w:pPr>
      <w:proofErr w:type="spellStart"/>
      <w:r>
        <w:rPr>
          <w:b/>
          <w:bCs/>
        </w:rPr>
        <w:t>Topo</w:t>
      </w:r>
      <w:proofErr w:type="spellEnd"/>
      <w:r>
        <w:rPr>
          <w:b/>
          <w:bCs/>
        </w:rPr>
        <w:t>-g</w:t>
      </w:r>
      <w:r w:rsidR="004B4B11" w:rsidRPr="6D84F091">
        <w:rPr>
          <w:b/>
          <w:bCs/>
        </w:rPr>
        <w:t>eodeetilised uur</w:t>
      </w:r>
      <w:r w:rsidR="0031363E">
        <w:rPr>
          <w:b/>
          <w:bCs/>
        </w:rPr>
        <w:t xml:space="preserve">ingud </w:t>
      </w:r>
      <w:r w:rsidR="004B4B11">
        <w:t xml:space="preserve">teostada mahus, mis võimaldab </w:t>
      </w:r>
      <w:r w:rsidR="007907F0">
        <w:t xml:space="preserve">kergliiklustee, </w:t>
      </w:r>
      <w:proofErr w:type="spellStart"/>
      <w:r w:rsidR="00CF6656">
        <w:t>kergliiklussilla</w:t>
      </w:r>
      <w:proofErr w:type="spellEnd"/>
      <w:r w:rsidR="00CF6656">
        <w:t xml:space="preserve">, </w:t>
      </w:r>
      <w:proofErr w:type="spellStart"/>
      <w:r w:rsidR="007907F0">
        <w:t>mahasõitude</w:t>
      </w:r>
      <w:proofErr w:type="spellEnd"/>
      <w:r w:rsidR="007907F0">
        <w:t>,</w:t>
      </w:r>
      <w:r w:rsidR="004B4B11">
        <w:t xml:space="preserve"> vete äravoolurajatiste </w:t>
      </w:r>
      <w:r w:rsidR="007907F0">
        <w:t xml:space="preserve">jmt </w:t>
      </w:r>
      <w:r w:rsidR="004B4B11">
        <w:t>projekteerimist:</w:t>
      </w:r>
    </w:p>
    <w:p w14:paraId="7EB0F0B2" w14:textId="67FDE7A3" w:rsidR="00707EB6" w:rsidRDefault="00BD050F" w:rsidP="00EB21A0">
      <w:pPr>
        <w:pStyle w:val="Pealkiri2"/>
        <w:numPr>
          <w:ilvl w:val="2"/>
          <w:numId w:val="4"/>
        </w:numPr>
        <w:spacing w:before="0"/>
        <w:ind w:left="1418" w:hanging="992"/>
      </w:pPr>
      <w:proofErr w:type="spellStart"/>
      <w:r>
        <w:t>Topo</w:t>
      </w:r>
      <w:proofErr w:type="spellEnd"/>
      <w:r>
        <w:t>-g</w:t>
      </w:r>
      <w:r w:rsidR="00054530">
        <w:t xml:space="preserve">eodeetilised uuringud teostada vastavalt </w:t>
      </w:r>
      <w:r w:rsidR="004A60A8">
        <w:t>m</w:t>
      </w:r>
      <w:r w:rsidR="00054530">
        <w:t>ajandus- ja taristuministri 14.04.2016 määrusele nr 34 „</w:t>
      </w:r>
      <w:proofErr w:type="spellStart"/>
      <w:r w:rsidR="00054530">
        <w:t>Topo</w:t>
      </w:r>
      <w:proofErr w:type="spellEnd"/>
      <w:r w:rsidR="00054530">
        <w:t xml:space="preserve">-geodeetilisele uuringule ja teostusmõõdistamisele esitatavad nõuded“ ja </w:t>
      </w:r>
      <w:r w:rsidR="00054530" w:rsidRPr="00DB6A65">
        <w:t>Maanteeameti</w:t>
      </w:r>
      <w:r w:rsidR="00054530">
        <w:t xml:space="preserve"> peadirektori 13.05.2008 käskkirjaga nr 102 kinnitatud juhendile „Täiendavad nõuded </w:t>
      </w:r>
      <w:proofErr w:type="spellStart"/>
      <w:r w:rsidR="00054530">
        <w:t>topo</w:t>
      </w:r>
      <w:proofErr w:type="spellEnd"/>
      <w:r w:rsidR="00054530">
        <w:t>-geodeetilistele uurimis</w:t>
      </w:r>
      <w:r w:rsidR="00C8263E">
        <w:t>töödele teede projekteerimisel“.</w:t>
      </w:r>
    </w:p>
    <w:p w14:paraId="0007497A" w14:textId="04ADE462" w:rsidR="00BD050F" w:rsidRPr="0031363E" w:rsidRDefault="00BD050F" w:rsidP="00EB21A0">
      <w:pPr>
        <w:pStyle w:val="Pealkiri2"/>
        <w:numPr>
          <w:ilvl w:val="2"/>
          <w:numId w:val="4"/>
        </w:numPr>
        <w:spacing w:before="0"/>
        <w:ind w:left="1418" w:hanging="992"/>
      </w:pPr>
      <w:r w:rsidRPr="0031363E">
        <w:t xml:space="preserve">Töövõtja peab koostama ja kooskõlastama Tellijaga enne tööde algust </w:t>
      </w:r>
      <w:proofErr w:type="spellStart"/>
      <w:r w:rsidRPr="0031363E">
        <w:t>topo</w:t>
      </w:r>
      <w:proofErr w:type="spellEnd"/>
      <w:r w:rsidRPr="0031363E">
        <w:t>-geodeetiliste tööde kava.</w:t>
      </w:r>
      <w:r w:rsidR="00B33447">
        <w:t xml:space="preserve"> </w:t>
      </w:r>
    </w:p>
    <w:p w14:paraId="06EB5A6F" w14:textId="76227110" w:rsidR="00054530" w:rsidRPr="0031363E" w:rsidRDefault="00054530" w:rsidP="00EB21A0">
      <w:pPr>
        <w:pStyle w:val="Pealkiri2"/>
        <w:numPr>
          <w:ilvl w:val="2"/>
          <w:numId w:val="4"/>
        </w:numPr>
        <w:spacing w:before="0"/>
        <w:ind w:left="1418" w:hanging="992"/>
      </w:pPr>
      <w:r w:rsidRPr="0031363E">
        <w:t xml:space="preserve">Mõõdistamisel kasutada </w:t>
      </w:r>
      <w:proofErr w:type="spellStart"/>
      <w:r w:rsidRPr="0031363E">
        <w:t>tahhümeetrilist</w:t>
      </w:r>
      <w:proofErr w:type="spellEnd"/>
      <w:r w:rsidRPr="0031363E">
        <w:t xml:space="preserve"> mõõdistamisviisi. Nivelleerimiskäik rajada nivelleerimise teel ning lisada aruande mahtu mõõdistamisvõrgu punktide ja nivelleerimiskäigu skeem. Mõõdistamisvõrgu punktid tuleb kindlustada l</w:t>
      </w:r>
      <w:r w:rsidR="00523722" w:rsidRPr="0031363E">
        <w:t xml:space="preserve">ooduses, mis säiliksid kuni </w:t>
      </w:r>
      <w:proofErr w:type="spellStart"/>
      <w:r w:rsidR="00523722" w:rsidRPr="0031363E">
        <w:t>tee-</w:t>
      </w:r>
      <w:r w:rsidRPr="0031363E">
        <w:t>ehituse</w:t>
      </w:r>
      <w:proofErr w:type="spellEnd"/>
      <w:r w:rsidRPr="0031363E">
        <w:t xml:space="preserve"> </w:t>
      </w:r>
      <w:r w:rsidR="00126B82" w:rsidRPr="0031363E">
        <w:t>vastuvõtmiseni</w:t>
      </w:r>
      <w:r w:rsidRPr="0031363E">
        <w:t xml:space="preserve"> (vähemalt </w:t>
      </w:r>
      <w:r w:rsidR="00561555" w:rsidRPr="0031363E">
        <w:t xml:space="preserve">2 </w:t>
      </w:r>
      <w:r w:rsidR="00C8263E" w:rsidRPr="0031363E">
        <w:t>aastat).</w:t>
      </w:r>
    </w:p>
    <w:p w14:paraId="0DF91883" w14:textId="77777777" w:rsidR="00054530" w:rsidRDefault="00054530" w:rsidP="00EB21A0">
      <w:pPr>
        <w:pStyle w:val="Pealkiri2"/>
        <w:numPr>
          <w:ilvl w:val="2"/>
          <w:numId w:val="4"/>
        </w:numPr>
        <w:spacing w:before="0"/>
        <w:ind w:left="1418" w:hanging="992"/>
      </w:pPr>
      <w:r>
        <w:t>Maanteelõigu alguse ja lõpu kohta anda koordinaadid ja kinnistada looduses.</w:t>
      </w:r>
    </w:p>
    <w:p w14:paraId="0B674374" w14:textId="77777777" w:rsidR="00054530" w:rsidRPr="004128D2" w:rsidRDefault="00054530" w:rsidP="00EB21A0">
      <w:pPr>
        <w:pStyle w:val="Pealkiri2"/>
        <w:numPr>
          <w:ilvl w:val="2"/>
          <w:numId w:val="4"/>
        </w:numPr>
        <w:spacing w:before="0"/>
        <w:ind w:left="1418" w:hanging="992"/>
      </w:pPr>
      <w:r>
        <w:t>Mõõdistusala ulatus ja uuringute täpne maht määrata Töövõtjal arvestades Töö eesmärki. Mõõdistusala peab olema tee ehitusprojekti koostamiseks ja olemasoleva situatsiooniga kokku</w:t>
      </w:r>
      <w:r w:rsidR="00BB005A">
        <w:t xml:space="preserve"> </w:t>
      </w:r>
      <w:r w:rsidR="00C8263E">
        <w:t>viimiseks vajalikus mahus.</w:t>
      </w:r>
    </w:p>
    <w:p w14:paraId="139367D3" w14:textId="25AD8D54" w:rsidR="00054530" w:rsidRPr="004128D2" w:rsidRDefault="00054530" w:rsidP="00EB21A0">
      <w:pPr>
        <w:pStyle w:val="Pealkiri2"/>
        <w:numPr>
          <w:ilvl w:val="2"/>
          <w:numId w:val="4"/>
        </w:numPr>
        <w:spacing w:before="0"/>
        <w:ind w:left="1418" w:hanging="992"/>
      </w:pPr>
      <w:r>
        <w:t>Maanteega külgnevad riigimaanteed mõõdistada vähemalt 100m ulatuses a</w:t>
      </w:r>
      <w:r w:rsidR="00C8263E">
        <w:t>lates ristmikust.</w:t>
      </w:r>
      <w:r w:rsidR="00124CB9">
        <w:t xml:space="preserve"> Täpsustatakse uuringute kavas.</w:t>
      </w:r>
    </w:p>
    <w:p w14:paraId="1902C35A" w14:textId="746F44B6" w:rsidR="00054530" w:rsidRPr="004128D2" w:rsidRDefault="00054530" w:rsidP="00EB21A0">
      <w:pPr>
        <w:pStyle w:val="Pealkiri2"/>
        <w:numPr>
          <w:ilvl w:val="2"/>
          <w:numId w:val="4"/>
        </w:numPr>
        <w:spacing w:before="0"/>
        <w:ind w:left="1418" w:hanging="992"/>
      </w:pPr>
      <w:r>
        <w:t xml:space="preserve">Mõõdistus teostada </w:t>
      </w:r>
      <w:r w:rsidR="007907F0">
        <w:t>kavandatava kergliiklustee</w:t>
      </w:r>
      <w:r>
        <w:t xml:space="preserve"> </w:t>
      </w:r>
      <w:r w:rsidR="007907F0">
        <w:t xml:space="preserve">alal </w:t>
      </w:r>
      <w:r>
        <w:t xml:space="preserve">vähemalt </w:t>
      </w:r>
      <w:r w:rsidR="007907F0">
        <w:t>30</w:t>
      </w:r>
      <w:r w:rsidR="00A24A5F">
        <w:t xml:space="preserve"> </w:t>
      </w:r>
      <w:r>
        <w:t>m laiuselt (</w:t>
      </w:r>
      <w:r w:rsidR="00FC2032">
        <w:t xml:space="preserve">sh </w:t>
      </w:r>
      <w:r w:rsidR="007907F0">
        <w:t xml:space="preserve">riigitee nr 11262 </w:t>
      </w:r>
      <w:proofErr w:type="spellStart"/>
      <w:r w:rsidR="007907F0">
        <w:t>teemaa</w:t>
      </w:r>
      <w:proofErr w:type="spellEnd"/>
      <w:r w:rsidR="007907F0">
        <w:t xml:space="preserve"> + kavandatav kergliiklustee koridor, sh mõõdistusalale peavad jääma teisel pool maanteed olevad kraavid)</w:t>
      </w:r>
      <w:r w:rsidR="00C8263E">
        <w:t>.</w:t>
      </w:r>
      <w:r w:rsidR="00B33447">
        <w:t xml:space="preserve"> Mõõdistusala määramisel arvestada punkti</w:t>
      </w:r>
      <w:r w:rsidR="00B47F3D">
        <w:t>de</w:t>
      </w:r>
      <w:r w:rsidR="00B33447">
        <w:t>ga 3.1.3.</w:t>
      </w:r>
      <w:r w:rsidR="00B47F3D">
        <w:t xml:space="preserve"> ja 3.1.4. </w:t>
      </w:r>
    </w:p>
    <w:p w14:paraId="7381C4A0" w14:textId="699E08A6" w:rsidR="00D35870" w:rsidRPr="00D35870" w:rsidRDefault="00054530" w:rsidP="00D35870">
      <w:pPr>
        <w:pStyle w:val="Pealkiri2"/>
        <w:numPr>
          <w:ilvl w:val="2"/>
          <w:numId w:val="4"/>
        </w:numPr>
        <w:spacing w:before="0"/>
        <w:ind w:left="1418" w:hanging="992"/>
      </w:pPr>
      <w:r>
        <w:t xml:space="preserve">Ristuvatel kraavidel üles- ja allavoolu teha mõõdistused vete ärajuhtimissüsteemi (eelvoolu tagamiseks) projekteerimiseks vajalikus mahus (vähemalt </w:t>
      </w:r>
      <w:r w:rsidR="00FC2032">
        <w:t>5</w:t>
      </w:r>
      <w:r>
        <w:t>0</w:t>
      </w:r>
      <w:r w:rsidR="00A24A5F">
        <w:t xml:space="preserve"> </w:t>
      </w:r>
      <w:r w:rsidR="00C8263E">
        <w:t>m üles- ja allavoolu).</w:t>
      </w:r>
    </w:p>
    <w:p w14:paraId="000FBDB7" w14:textId="6DA6F22B" w:rsidR="00054530" w:rsidRDefault="00054530" w:rsidP="00EB21A0">
      <w:pPr>
        <w:pStyle w:val="Pealkiri2"/>
        <w:numPr>
          <w:ilvl w:val="2"/>
          <w:numId w:val="4"/>
        </w:numPr>
        <w:spacing w:before="0"/>
        <w:ind w:left="1418" w:hanging="992"/>
      </w:pPr>
      <w:r>
        <w:t xml:space="preserve">Kaevude kohta esitada kaevutabelid, milles kajastada kaevu number, absoluutkõrgused (maapinnast, kaevu kaas, kaevu põhi), kaevu läbimõõt laiemas kohas, kaevu materjal (seinad, kaas), torude andmed (absoluutkõrgus põhjast, </w:t>
      </w:r>
      <w:r>
        <w:lastRenderedPageBreak/>
        <w:t>läbimõõt materjal, suubumine, kaevu visuaalne seisukord ning kaane kõrguse</w:t>
      </w:r>
      <w:r w:rsidR="00C8263E">
        <w:t xml:space="preserve"> reguleerimise ulatus (min-</w:t>
      </w:r>
      <w:proofErr w:type="spellStart"/>
      <w:r w:rsidR="00C8263E">
        <w:t>max</w:t>
      </w:r>
      <w:proofErr w:type="spellEnd"/>
      <w:r w:rsidR="00C8263E">
        <w:t>)</w:t>
      </w:r>
      <w:r w:rsidR="00170AD6">
        <w:t>)</w:t>
      </w:r>
      <w:r w:rsidR="00C8263E">
        <w:t>.</w:t>
      </w:r>
    </w:p>
    <w:p w14:paraId="76EDB612" w14:textId="1D4A12ED" w:rsidR="00054530" w:rsidRDefault="00054530" w:rsidP="00EB21A0">
      <w:pPr>
        <w:pStyle w:val="Pealkiri2"/>
        <w:numPr>
          <w:ilvl w:val="2"/>
          <w:numId w:val="4"/>
        </w:numPr>
        <w:spacing w:before="0"/>
        <w:ind w:left="1418" w:hanging="992"/>
      </w:pPr>
      <w:r>
        <w:t>Uurida tehnovõrkude paiknemi</w:t>
      </w:r>
      <w:r w:rsidR="00DC4B64">
        <w:t>st</w:t>
      </w:r>
      <w:r>
        <w:t xml:space="preserve"> mõõdistusalal</w:t>
      </w:r>
      <w:r w:rsidR="00BB005A">
        <w:t xml:space="preserve"> ja tehnovõrkude sügavus</w:t>
      </w:r>
      <w:r w:rsidR="00DC4B64">
        <w:t>t</w:t>
      </w:r>
      <w:r w:rsidR="00BB005A">
        <w:t>/kõrgus</w:t>
      </w:r>
      <w:r w:rsidR="00DC4B64">
        <w:t>t</w:t>
      </w:r>
      <w:r>
        <w:t xml:space="preserve">. Mõõdistusalal paiknevate </w:t>
      </w:r>
      <w:r w:rsidR="008A192A">
        <w:t>tehnovõrkude</w:t>
      </w:r>
      <w:r>
        <w:t xml:space="preserve"> asukohad ja </w:t>
      </w:r>
      <w:r w:rsidR="00C8263E">
        <w:t>sügavus/kõrgus kanda plaanile;</w:t>
      </w:r>
    </w:p>
    <w:p w14:paraId="186ED145" w14:textId="3DC4C0F9" w:rsidR="00054530" w:rsidRPr="00B160FC" w:rsidRDefault="00054530" w:rsidP="00EB21A0">
      <w:pPr>
        <w:pStyle w:val="Pealkiri2"/>
        <w:numPr>
          <w:ilvl w:val="2"/>
          <w:numId w:val="4"/>
        </w:numPr>
        <w:spacing w:before="0"/>
        <w:ind w:left="1418" w:hanging="992"/>
      </w:pPr>
      <w:r>
        <w:t xml:space="preserve">Mõõdistada kõik truubid. Esitada geodeetilisel </w:t>
      </w:r>
      <w:r w:rsidR="00DC4B64">
        <w:t>alus</w:t>
      </w:r>
      <w:r>
        <w:t xml:space="preserve">plaanil truubi sisse- ja väljavoolu kõrgused, truubi läbimõõt ja pikkus, truubi materjal. </w:t>
      </w:r>
      <w:proofErr w:type="spellStart"/>
      <w:r w:rsidR="00BD050F">
        <w:t>Topo</w:t>
      </w:r>
      <w:proofErr w:type="spellEnd"/>
      <w:r w:rsidR="00BD050F">
        <w:t>-g</w:t>
      </w:r>
      <w:r>
        <w:t xml:space="preserve">eodeetiline uuring  peab olema koostatud mahus, mis võimaldab veeviimarite </w:t>
      </w:r>
      <w:r w:rsidR="00C8263E">
        <w:t>terviklahenduse projekteerimist.</w:t>
      </w:r>
    </w:p>
    <w:p w14:paraId="6E5F0793" w14:textId="77777777" w:rsidR="00054530" w:rsidRPr="00B160FC" w:rsidRDefault="00054530" w:rsidP="00EB21A0">
      <w:pPr>
        <w:pStyle w:val="Pealkiri2"/>
        <w:numPr>
          <w:ilvl w:val="2"/>
          <w:numId w:val="4"/>
        </w:numPr>
        <w:spacing w:before="0"/>
        <w:ind w:left="1418" w:hanging="992"/>
      </w:pPr>
      <w:r>
        <w:t>Koostada tabel teelõigul olevate liiklusmärkide kohta. Tabelis peab kajastuma märgi asukoht, nimetus, märgi number ja kirjeldus. Märgid tähistada tabelis numbriga ja tähistada ka plaan</w:t>
      </w:r>
      <w:r w:rsidR="00C8263E">
        <w:t>il.</w:t>
      </w:r>
    </w:p>
    <w:p w14:paraId="31B80C9D" w14:textId="6EBEBA0B" w:rsidR="00054530" w:rsidRDefault="00DC4B64" w:rsidP="00EB21A0">
      <w:pPr>
        <w:pStyle w:val="Pealkiri2"/>
        <w:numPr>
          <w:ilvl w:val="2"/>
          <w:numId w:val="4"/>
        </w:numPr>
        <w:spacing w:before="0"/>
        <w:ind w:left="1418" w:hanging="992"/>
      </w:pPr>
      <w:r w:rsidRPr="00DC4B64">
        <w:t xml:space="preserve">Mõõdistada ja kanda plaanile kõik leitud piirimärgid ja Maa-ameti </w:t>
      </w:r>
      <w:proofErr w:type="spellStart"/>
      <w:r w:rsidRPr="00DC4B64">
        <w:t>geoportaalist</w:t>
      </w:r>
      <w:proofErr w:type="spellEnd"/>
      <w:r w:rsidRPr="00DC4B64">
        <w:t xml:space="preserve"> vektorkujul kättesaadavad katastriüksuste piirid. Koostada piiriandmete aruanne, milles esitada muuhulgas piiriprotokollide andmed ja hinnang piiriandmete täpsustamise vajaduse kohta.</w:t>
      </w:r>
      <w:r w:rsidR="00FC2032">
        <w:t xml:space="preserve"> </w:t>
      </w:r>
      <w:r w:rsidR="00054530">
        <w:t>Koostada tabel piirnevate maaüksuste andmetega (kinnistusregistriosa number, katastriüksuse tunnus, katastriüksuse aadress), mõõdistusviisi (</w:t>
      </w:r>
      <w:proofErr w:type="spellStart"/>
      <w:r w:rsidR="00054530">
        <w:t>L-Est</w:t>
      </w:r>
      <w:proofErr w:type="spellEnd"/>
      <w:r w:rsidR="00054530">
        <w:t>, plaanimaterjal jne) ja looduses olevate</w:t>
      </w:r>
      <w:r w:rsidR="00C8263E">
        <w:t xml:space="preserve"> piiripunktide tähistuste kohta.</w:t>
      </w:r>
    </w:p>
    <w:p w14:paraId="3AC95D25" w14:textId="438F6B42" w:rsidR="00054530" w:rsidRDefault="00BD050F" w:rsidP="00EB21A0">
      <w:pPr>
        <w:pStyle w:val="Pealkiri2"/>
        <w:numPr>
          <w:ilvl w:val="2"/>
          <w:numId w:val="4"/>
        </w:numPr>
        <w:spacing w:before="0"/>
        <w:ind w:left="1418" w:hanging="992"/>
      </w:pPr>
      <w:proofErr w:type="spellStart"/>
      <w:r>
        <w:t>Topo</w:t>
      </w:r>
      <w:proofErr w:type="spellEnd"/>
      <w:r>
        <w:t>-g</w:t>
      </w:r>
      <w:r w:rsidR="00054530">
        <w:t>eodeetilise uuri</w:t>
      </w:r>
      <w:r w:rsidR="0031363E">
        <w:t>ngu</w:t>
      </w:r>
      <w:r w:rsidR="00054530">
        <w:t xml:space="preserve"> aruanne kooskõlastada tehnovõrkude valdajatega, Põllumajandusameti maaparandusosakon</w:t>
      </w:r>
      <w:r w:rsidR="00C8263E">
        <w:t>naga ja kohaliku omavalitsusega.</w:t>
      </w:r>
    </w:p>
    <w:p w14:paraId="00CC242B" w14:textId="7F328BF4" w:rsidR="008A192A" w:rsidRPr="008A192A" w:rsidRDefault="00E64DD6" w:rsidP="0031363E">
      <w:pPr>
        <w:pStyle w:val="Pealkiri2"/>
        <w:numPr>
          <w:ilvl w:val="2"/>
          <w:numId w:val="4"/>
        </w:numPr>
        <w:spacing w:before="0"/>
        <w:ind w:left="1418" w:hanging="992"/>
      </w:pPr>
      <w:r w:rsidRPr="0031363E">
        <w:t>Kooskõlastuste tulemused ja </w:t>
      </w:r>
      <w:proofErr w:type="spellStart"/>
      <w:r w:rsidRPr="0031363E">
        <w:t>topo</w:t>
      </w:r>
      <w:proofErr w:type="spellEnd"/>
      <w:r w:rsidRPr="0031363E">
        <w:t>-geodeetiliste uuri</w:t>
      </w:r>
      <w:r w:rsidR="0031363E">
        <w:t>ngute</w:t>
      </w:r>
      <w:r w:rsidRPr="0031363E">
        <w:t xml:space="preserve"> aruanne esitada vastavalt juhendile „Tee ehitusprojekti ja uuringute tulemuste esitamise juhend“ kirjeldusele. </w:t>
      </w:r>
    </w:p>
    <w:p w14:paraId="5ECCA5BE" w14:textId="77777777" w:rsidR="00A80AB6" w:rsidRPr="0031363E" w:rsidRDefault="00A80AB6" w:rsidP="000A4664">
      <w:pPr>
        <w:pStyle w:val="Pealkiri2"/>
        <w:numPr>
          <w:ilvl w:val="2"/>
          <w:numId w:val="4"/>
        </w:numPr>
        <w:spacing w:before="0"/>
        <w:ind w:left="1418" w:hanging="992"/>
      </w:pPr>
      <w:r w:rsidRPr="0031363E">
        <w:t>Vormistusnõuded:</w:t>
      </w:r>
    </w:p>
    <w:p w14:paraId="649FEC1E" w14:textId="180659DA" w:rsidR="007C5CE4" w:rsidRDefault="00A80AB6" w:rsidP="007C5CE4">
      <w:pPr>
        <w:pStyle w:val="Pealkiri2"/>
        <w:numPr>
          <w:ilvl w:val="3"/>
          <w:numId w:val="4"/>
        </w:numPr>
        <w:spacing w:before="0"/>
      </w:pPr>
      <w:r>
        <w:t xml:space="preserve">Töövõtja peab koostama 3-mõõtmelise digitaalse </w:t>
      </w:r>
      <w:r w:rsidR="00EB21A0">
        <w:t>maapinna</w:t>
      </w:r>
      <w:r>
        <w:t xml:space="preserve">mudeli </w:t>
      </w:r>
      <w:r w:rsidR="00D813E8">
        <w:t>.</w:t>
      </w:r>
      <w:proofErr w:type="spellStart"/>
      <w:r w:rsidR="00D813E8">
        <w:t>dtm</w:t>
      </w:r>
      <w:proofErr w:type="spellEnd"/>
      <w:r w:rsidR="003414F3">
        <w:t xml:space="preserve">, </w:t>
      </w:r>
      <w:r w:rsidR="00D813E8">
        <w:t>.</w:t>
      </w:r>
      <w:proofErr w:type="spellStart"/>
      <w:r w:rsidR="00D813E8">
        <w:t>dwg</w:t>
      </w:r>
      <w:proofErr w:type="spellEnd"/>
      <w:r>
        <w:t xml:space="preserve"> ja LandXML formaadis.</w:t>
      </w:r>
    </w:p>
    <w:p w14:paraId="340E80CE" w14:textId="77777777" w:rsidR="00EB21A0" w:rsidRPr="003414F3" w:rsidRDefault="00EB21A0" w:rsidP="003414F3">
      <w:pPr>
        <w:pStyle w:val="Pealkiri2"/>
        <w:numPr>
          <w:ilvl w:val="3"/>
          <w:numId w:val="4"/>
        </w:numPr>
        <w:spacing w:before="0"/>
      </w:pPr>
      <w:r>
        <w:t>Maapinnamudel tuleb koostada kogu mõõdistusala piirides näidatud ala kohta.</w:t>
      </w:r>
    </w:p>
    <w:p w14:paraId="2B702DD0" w14:textId="16A60CF2" w:rsidR="00EB21A0" w:rsidRPr="00645486" w:rsidRDefault="00EB21A0" w:rsidP="003414F3">
      <w:pPr>
        <w:pStyle w:val="Pealkiri2"/>
        <w:numPr>
          <w:ilvl w:val="3"/>
          <w:numId w:val="4"/>
        </w:numPr>
        <w:spacing w:before="0"/>
      </w:pPr>
      <w:r>
        <w:t>Maapinnamudeli failis peavad olema esitatud maapinnale iseloomulikud murdejooned (katte serv, mulde serv, äärekivi ülemine ja alumine serv, kraavide ülemine ja alumine serv). </w:t>
      </w:r>
    </w:p>
    <w:p w14:paraId="099A4947" w14:textId="31F9A8FF" w:rsidR="00EB21A0" w:rsidRPr="00645486" w:rsidRDefault="00645486" w:rsidP="003414F3">
      <w:pPr>
        <w:pStyle w:val="Pealkiri2"/>
        <w:numPr>
          <w:ilvl w:val="3"/>
          <w:numId w:val="4"/>
        </w:numPr>
        <w:spacing w:before="0"/>
      </w:pPr>
      <w:r>
        <w:t>M</w:t>
      </w:r>
      <w:r w:rsidR="00EB21A0">
        <w:t>aapinnamudeli failis peavad olemas esitatud maapinna samakõrgusjooned. Samakõrgusjoonte vahe peab olema 0,1m.</w:t>
      </w:r>
      <w:r w:rsidR="003414F3">
        <w:t xml:space="preserve"> </w:t>
      </w:r>
    </w:p>
    <w:p w14:paraId="7EF9CB8E" w14:textId="77777777" w:rsidR="00EB21A0" w:rsidRPr="00EB21A0" w:rsidRDefault="00EB21A0" w:rsidP="003414F3">
      <w:pPr>
        <w:pStyle w:val="Pealkiri2"/>
        <w:numPr>
          <w:ilvl w:val="3"/>
          <w:numId w:val="4"/>
        </w:numPr>
        <w:spacing w:before="0"/>
      </w:pPr>
      <w:r>
        <w:t>Korrastada maapinnamudel mõõdistusala piiril ning hoonete ning muude rajatiste juures.</w:t>
      </w:r>
    </w:p>
    <w:p w14:paraId="4C75BFC7" w14:textId="46B1C1C2" w:rsidR="006E5B14" w:rsidRDefault="00A80AB6" w:rsidP="006E5B14">
      <w:pPr>
        <w:pStyle w:val="Pealkiri2"/>
        <w:numPr>
          <w:ilvl w:val="3"/>
          <w:numId w:val="4"/>
        </w:numPr>
        <w:spacing w:before="0"/>
      </w:pPr>
      <w:r>
        <w:t xml:space="preserve">Esitada olemasolevad </w:t>
      </w:r>
      <w:proofErr w:type="spellStart"/>
      <w:r>
        <w:t>tehno</w:t>
      </w:r>
      <w:proofErr w:type="spellEnd"/>
      <w:r w:rsidR="003414F3">
        <w:t>-</w:t>
      </w:r>
      <w:r>
        <w:t xml:space="preserve"> ja </w:t>
      </w:r>
      <w:r w:rsidR="003414F3">
        <w:t xml:space="preserve">muud </w:t>
      </w:r>
      <w:r>
        <w:t>rajatised 3-mõõtmelis</w:t>
      </w:r>
      <w:r w:rsidR="00D813E8">
        <w:t>t</w:t>
      </w:r>
      <w:r>
        <w:t xml:space="preserve">e mudelitena </w:t>
      </w:r>
      <w:r w:rsidR="00D813E8">
        <w:t>L</w:t>
      </w:r>
      <w:r>
        <w:t>and</w:t>
      </w:r>
      <w:r w:rsidR="00D813E8">
        <w:t>XML</w:t>
      </w:r>
      <w:r w:rsidR="00645486">
        <w:t xml:space="preserve">, </w:t>
      </w:r>
      <w:r w:rsidR="00D813E8">
        <w:t>.</w:t>
      </w:r>
      <w:proofErr w:type="spellStart"/>
      <w:r w:rsidR="00645486">
        <w:t>dwg</w:t>
      </w:r>
      <w:proofErr w:type="spellEnd"/>
      <w:r>
        <w:t xml:space="preserve"> või </w:t>
      </w:r>
      <w:r w:rsidR="00D813E8">
        <w:t>.</w:t>
      </w:r>
      <w:proofErr w:type="spellStart"/>
      <w:r>
        <w:t>ifc</w:t>
      </w:r>
      <w:proofErr w:type="spellEnd"/>
      <w:r>
        <w:t xml:space="preserve"> formaadis </w:t>
      </w:r>
      <w:r w:rsidR="003414F3">
        <w:t xml:space="preserve">rajatise tüübi kaupa erinevates failidena </w:t>
      </w:r>
      <w:r>
        <w:t xml:space="preserve">(vastavalt </w:t>
      </w:r>
      <w:r w:rsidR="003414F3">
        <w:t>rajatise</w:t>
      </w:r>
      <w:r>
        <w:t xml:space="preserve"> eripärale sobilikus formaadis)</w:t>
      </w:r>
      <w:r w:rsidR="003414F3">
        <w:t xml:space="preserve">. </w:t>
      </w:r>
    </w:p>
    <w:p w14:paraId="5A1EF2E6" w14:textId="5DB7C45C" w:rsidR="006E5B14" w:rsidRPr="006E5B14" w:rsidRDefault="006E5B14" w:rsidP="006E5B14">
      <w:pPr>
        <w:pStyle w:val="Pealkiri2"/>
        <w:numPr>
          <w:ilvl w:val="3"/>
          <w:numId w:val="4"/>
        </w:numPr>
        <w:spacing w:before="0"/>
      </w:pPr>
      <w:r>
        <w:t>Andmete puudumisel (nt sügavusandmed), tuleb mudelis kajastada eeldatavaid asukohti, erisused kirjeldada ära mudeli kaaskirjas. Andmete puudumise kohta tuleb lisada andmete omanikupoolne vastavasisuline kiri.</w:t>
      </w:r>
    </w:p>
    <w:p w14:paraId="20C63282" w14:textId="77777777" w:rsidR="00741F41" w:rsidRPr="00054530" w:rsidRDefault="00741F41" w:rsidP="00741F41"/>
    <w:p w14:paraId="6E8C7399" w14:textId="0642DD7D" w:rsidR="00832A6E" w:rsidRPr="003B759E" w:rsidRDefault="00832A6E" w:rsidP="00EB21A0">
      <w:pPr>
        <w:pStyle w:val="Pealkiri2"/>
        <w:numPr>
          <w:ilvl w:val="1"/>
          <w:numId w:val="4"/>
        </w:numPr>
        <w:spacing w:before="0"/>
        <w:ind w:left="851" w:hanging="709"/>
      </w:pPr>
      <w:r>
        <w:t>Teostada</w:t>
      </w:r>
      <w:r w:rsidRPr="6D84F091">
        <w:rPr>
          <w:b/>
          <w:bCs/>
        </w:rPr>
        <w:t xml:space="preserve"> </w:t>
      </w:r>
      <w:proofErr w:type="spellStart"/>
      <w:r w:rsidR="00604C3C" w:rsidRPr="6D84F091">
        <w:rPr>
          <w:b/>
          <w:bCs/>
        </w:rPr>
        <w:t>geotehnilised</w:t>
      </w:r>
      <w:proofErr w:type="spellEnd"/>
      <w:r w:rsidRPr="6D84F091">
        <w:rPr>
          <w:b/>
          <w:bCs/>
        </w:rPr>
        <w:t xml:space="preserve"> uuri</w:t>
      </w:r>
      <w:r w:rsidR="0031363E">
        <w:rPr>
          <w:b/>
          <w:bCs/>
        </w:rPr>
        <w:t>ngud</w:t>
      </w:r>
      <w:r>
        <w:t>:</w:t>
      </w:r>
    </w:p>
    <w:p w14:paraId="1D3BB4A3" w14:textId="13C80670" w:rsidR="001158A2" w:rsidRPr="004B1372" w:rsidRDefault="00BB005A" w:rsidP="00EB21A0">
      <w:pPr>
        <w:pStyle w:val="Pealkiri2"/>
        <w:numPr>
          <w:ilvl w:val="2"/>
          <w:numId w:val="4"/>
        </w:numPr>
        <w:spacing w:before="0"/>
        <w:ind w:left="1418" w:hanging="992"/>
      </w:pPr>
      <w:r>
        <w:t>J</w:t>
      </w:r>
      <w:r w:rsidR="004B4B11">
        <w:t>uhinduda</w:t>
      </w:r>
      <w:r w:rsidR="001158A2">
        <w:t xml:space="preserve"> </w:t>
      </w:r>
      <w:r w:rsidR="001158A2" w:rsidRPr="00DB6A65">
        <w:t>Maanteeameti</w:t>
      </w:r>
      <w:r w:rsidR="001158A2">
        <w:t xml:space="preserve"> peadirektori </w:t>
      </w:r>
      <w:r w:rsidR="002C3D05">
        <w:t>23.12.2020</w:t>
      </w:r>
      <w:r w:rsidR="002C3D05" w:rsidRPr="6D84F091">
        <w:rPr>
          <w:lang w:val="en-US"/>
        </w:rPr>
        <w:t xml:space="preserve"> </w:t>
      </w:r>
      <w:proofErr w:type="spellStart"/>
      <w:r w:rsidR="002C3D05" w:rsidRPr="6D84F091">
        <w:rPr>
          <w:lang w:val="en-US"/>
        </w:rPr>
        <w:t>käskkirjaga</w:t>
      </w:r>
      <w:proofErr w:type="spellEnd"/>
      <w:r w:rsidR="002C3D05" w:rsidRPr="6D84F091">
        <w:rPr>
          <w:lang w:val="en-US"/>
        </w:rPr>
        <w:t xml:space="preserve"> nr 1-2/</w:t>
      </w:r>
      <w:r w:rsidR="002C3D05">
        <w:rPr>
          <w:lang w:val="en-US"/>
        </w:rPr>
        <w:t>20</w:t>
      </w:r>
      <w:r w:rsidR="002C3D05" w:rsidRPr="6D84F091">
        <w:rPr>
          <w:lang w:val="en-US"/>
        </w:rPr>
        <w:t>/</w:t>
      </w:r>
      <w:r w:rsidR="002C3D05">
        <w:rPr>
          <w:lang w:val="en-US"/>
        </w:rPr>
        <w:t xml:space="preserve">1054 </w:t>
      </w:r>
      <w:proofErr w:type="spellStart"/>
      <w:r w:rsidR="00FD553A" w:rsidRPr="6D84F091">
        <w:rPr>
          <w:lang w:val="en-US"/>
        </w:rPr>
        <w:t>kinnitatud</w:t>
      </w:r>
      <w:proofErr w:type="spellEnd"/>
      <w:r w:rsidR="00FD553A" w:rsidRPr="6D84F091">
        <w:rPr>
          <w:lang w:val="en-US"/>
        </w:rPr>
        <w:t xml:space="preserve"> “</w:t>
      </w:r>
      <w:proofErr w:type="spellStart"/>
      <w:r w:rsidR="00FD553A" w:rsidRPr="6D84F091">
        <w:rPr>
          <w:lang w:val="en-US"/>
        </w:rPr>
        <w:t>Geotehniliste</w:t>
      </w:r>
      <w:proofErr w:type="spellEnd"/>
      <w:r w:rsidR="00FD553A" w:rsidRPr="6D84F091">
        <w:rPr>
          <w:lang w:val="en-US"/>
        </w:rPr>
        <w:t xml:space="preserve"> </w:t>
      </w:r>
      <w:proofErr w:type="spellStart"/>
      <w:r w:rsidR="00FD553A" w:rsidRPr="6D84F091">
        <w:rPr>
          <w:lang w:val="en-US"/>
        </w:rPr>
        <w:t>uuringute</w:t>
      </w:r>
      <w:proofErr w:type="spellEnd"/>
      <w:r w:rsidR="00FD553A" w:rsidRPr="6D84F091">
        <w:rPr>
          <w:lang w:val="en-US"/>
        </w:rPr>
        <w:t xml:space="preserve"> </w:t>
      </w:r>
      <w:proofErr w:type="spellStart"/>
      <w:r w:rsidR="00FD553A" w:rsidRPr="6D84F091">
        <w:rPr>
          <w:lang w:val="en-US"/>
        </w:rPr>
        <w:t>juhised</w:t>
      </w:r>
      <w:proofErr w:type="spellEnd"/>
      <w:r w:rsidR="00FD553A" w:rsidRPr="6D84F091">
        <w:rPr>
          <w:lang w:val="en-US"/>
        </w:rPr>
        <w:t>”</w:t>
      </w:r>
      <w:r w:rsidR="00C8263E">
        <w:t>.</w:t>
      </w:r>
    </w:p>
    <w:p w14:paraId="168D9507" w14:textId="35A38880" w:rsidR="0010599C" w:rsidRPr="004B1372" w:rsidRDefault="00BB005A" w:rsidP="00EB21A0">
      <w:pPr>
        <w:pStyle w:val="Pealkiri2"/>
        <w:numPr>
          <w:ilvl w:val="2"/>
          <w:numId w:val="4"/>
        </w:numPr>
        <w:spacing w:before="0"/>
        <w:ind w:left="1418" w:hanging="992"/>
      </w:pPr>
      <w:r>
        <w:t>E</w:t>
      </w:r>
      <w:r w:rsidR="0010599C">
        <w:t xml:space="preserve">nne </w:t>
      </w:r>
      <w:proofErr w:type="spellStart"/>
      <w:r w:rsidR="0010599C">
        <w:t>geotehniliste</w:t>
      </w:r>
      <w:proofErr w:type="spellEnd"/>
      <w:r w:rsidR="0010599C">
        <w:t xml:space="preserve"> uuringute teostamist tuleb Töövõtjal koostada </w:t>
      </w:r>
      <w:proofErr w:type="spellStart"/>
      <w:r w:rsidR="0010599C">
        <w:t>geotehniliste</w:t>
      </w:r>
      <w:proofErr w:type="spellEnd"/>
      <w:r w:rsidR="0010599C">
        <w:t xml:space="preserve"> uuringute kava (</w:t>
      </w:r>
      <w:r w:rsidR="00AA0F40">
        <w:t>mis edasta</w:t>
      </w:r>
      <w:r w:rsidR="008A192A">
        <w:t>da</w:t>
      </w:r>
      <w:r w:rsidR="0010599C">
        <w:t xml:space="preserve"> </w:t>
      </w:r>
      <w:r w:rsidR="00AA0F40">
        <w:t xml:space="preserve">tutvumiseks ja ettepanekute tegemiseks </w:t>
      </w:r>
      <w:r w:rsidR="0010599C">
        <w:t>Tellija</w:t>
      </w:r>
      <w:r w:rsidR="00AA0F40">
        <w:t>le</w:t>
      </w:r>
      <w:r w:rsidR="00C8263E">
        <w:t>).</w:t>
      </w:r>
    </w:p>
    <w:p w14:paraId="389004B6" w14:textId="57982ADD" w:rsidR="00DF2F95" w:rsidRDefault="00BB005A" w:rsidP="00DF2F95">
      <w:pPr>
        <w:pStyle w:val="Pealkiri2"/>
        <w:numPr>
          <w:ilvl w:val="2"/>
          <w:numId w:val="4"/>
        </w:numPr>
        <w:spacing w:before="0"/>
        <w:ind w:left="1418" w:hanging="992"/>
      </w:pPr>
      <w:proofErr w:type="spellStart"/>
      <w:r>
        <w:t>G</w:t>
      </w:r>
      <w:r w:rsidR="00AF1302">
        <w:t>eotehnilised</w:t>
      </w:r>
      <w:proofErr w:type="spellEnd"/>
      <w:r w:rsidR="00AF1302">
        <w:t xml:space="preserve"> uuringud tuleb teostada asukohas ja mahus, mis võimaldab </w:t>
      </w:r>
      <w:r w:rsidR="002C3D05">
        <w:t>kergliiklustee,</w:t>
      </w:r>
      <w:r w:rsidR="00AF1302">
        <w:t xml:space="preserve"> </w:t>
      </w:r>
      <w:proofErr w:type="spellStart"/>
      <w:r w:rsidR="002C3D05">
        <w:t>mahasõitude</w:t>
      </w:r>
      <w:proofErr w:type="spellEnd"/>
      <w:r w:rsidR="00C8263E">
        <w:t xml:space="preserve"> ja rajatiste projekteerimist.</w:t>
      </w:r>
    </w:p>
    <w:p w14:paraId="2FF42241" w14:textId="2589F530" w:rsidR="00EF628E" w:rsidRPr="00DF2F95" w:rsidRDefault="00EF628E" w:rsidP="00DF2F95">
      <w:pPr>
        <w:pStyle w:val="Pealkiri2"/>
        <w:numPr>
          <w:ilvl w:val="2"/>
          <w:numId w:val="4"/>
        </w:numPr>
        <w:spacing w:before="0"/>
        <w:ind w:left="1418" w:hanging="992"/>
      </w:pPr>
      <w:proofErr w:type="spellStart"/>
      <w:r w:rsidRPr="00DF2F95">
        <w:rPr>
          <w:rStyle w:val="normaltextrun"/>
          <w:shd w:val="clear" w:color="auto" w:fill="FFFFFF"/>
        </w:rPr>
        <w:lastRenderedPageBreak/>
        <w:t>Geotehnilised</w:t>
      </w:r>
      <w:proofErr w:type="spellEnd"/>
      <w:r w:rsidRPr="00DF2F95">
        <w:rPr>
          <w:rStyle w:val="normaltextrun"/>
          <w:shd w:val="clear" w:color="auto" w:fill="FFFFFF"/>
        </w:rPr>
        <w:t> uuringud peavad andma piisavad andmed ehituskoha ja selle ümbruse pinnase ning pinnasevee tingimuste kohta. Nende põhjal peab olema võimalik selgitada kõik olulised pinnaseomadused ja anda projekteerimiseks vajalike pinnaseparameetrite normväärtuste usaldusväärne hinnang.</w:t>
      </w:r>
    </w:p>
    <w:p w14:paraId="62ED9502" w14:textId="4FEDCAE3" w:rsidR="00AF1302" w:rsidRPr="003B759E" w:rsidRDefault="008A192A" w:rsidP="00EB21A0">
      <w:pPr>
        <w:pStyle w:val="Pealkiri2"/>
        <w:numPr>
          <w:ilvl w:val="2"/>
          <w:numId w:val="4"/>
        </w:numPr>
        <w:spacing w:before="0"/>
        <w:ind w:left="1418" w:hanging="992"/>
      </w:pPr>
      <w:r w:rsidRPr="008A192A">
        <w:t>Rajatistel pea</w:t>
      </w:r>
      <w:r w:rsidR="00A95B59">
        <w:t>vad</w:t>
      </w:r>
      <w:r w:rsidRPr="008A192A">
        <w:t xml:space="preserve"> uuringu</w:t>
      </w:r>
      <w:r w:rsidR="00A95B59">
        <w:t>d</w:t>
      </w:r>
      <w:r w:rsidRPr="008A192A">
        <w:t xml:space="preserve"> sisaldama: puuraukude ja </w:t>
      </w:r>
      <w:proofErr w:type="spellStart"/>
      <w:r w:rsidRPr="008A192A">
        <w:t>surupenetratsiooni</w:t>
      </w:r>
      <w:proofErr w:type="spellEnd"/>
      <w:r w:rsidRPr="008A192A">
        <w:t xml:space="preserve"> põhjal pinnase omaduste määramist, et oleks tagatud standardi järgne uurimussügavus allapoole projekteeritavaid  vaiu  või vundamente uuringupunktide asukohti ja arvu, mis peab olema piisav usaldusväärse ehitusgeoloogilise lõike koostamiseks; pinnasekihtide omaduste määramist laboratoorsete uuringute näol</w:t>
      </w:r>
      <w:r w:rsidR="00D813E8">
        <w:t>.</w:t>
      </w:r>
    </w:p>
    <w:p w14:paraId="4F7A6742" w14:textId="77777777" w:rsidR="00313E5B" w:rsidRPr="003B759E" w:rsidRDefault="00313E5B" w:rsidP="00EB21A0">
      <w:pPr>
        <w:pStyle w:val="Pealkiri2"/>
        <w:numPr>
          <w:ilvl w:val="2"/>
          <w:numId w:val="4"/>
        </w:numPr>
        <w:spacing w:before="0"/>
        <w:ind w:left="1418" w:hanging="992"/>
      </w:pPr>
      <w:r>
        <w:t>Kohtades, kus tee piirneb soise alaga, tuleb teostada täiendavalt geoloogiline puurimine muldkeha kõrvalt, et fikseerida aluspinnase kalded, turbakihi paksus ning pi</w:t>
      </w:r>
      <w:r w:rsidR="00C8263E">
        <w:t>ki teed soise ala algus ja lõpp.</w:t>
      </w:r>
    </w:p>
    <w:p w14:paraId="055A9A16" w14:textId="77777777" w:rsidR="006322C7" w:rsidRDefault="005F40A5" w:rsidP="006322C7">
      <w:pPr>
        <w:pStyle w:val="Pealkiri2"/>
        <w:numPr>
          <w:ilvl w:val="2"/>
          <w:numId w:val="4"/>
        </w:numPr>
        <w:spacing w:before="0"/>
        <w:ind w:left="1418" w:hanging="992"/>
      </w:pPr>
      <w:r>
        <w:t>Jalg- ja jalgrattateedele näha ette vähemalt kasvup</w:t>
      </w:r>
      <w:r w:rsidR="00BB005A">
        <w:t>innase paksuse määramine iga 50</w:t>
      </w:r>
      <w:r w:rsidR="00C8263E">
        <w:t>m tagant.</w:t>
      </w:r>
    </w:p>
    <w:p w14:paraId="1F6D50CE" w14:textId="189C282E" w:rsidR="006322C7" w:rsidRPr="006322C7" w:rsidRDefault="006322C7" w:rsidP="006322C7">
      <w:pPr>
        <w:pStyle w:val="Pealkiri2"/>
        <w:numPr>
          <w:ilvl w:val="2"/>
          <w:numId w:val="4"/>
        </w:numPr>
        <w:spacing w:before="0"/>
        <w:ind w:left="1418" w:hanging="992"/>
      </w:pPr>
      <w:proofErr w:type="spellStart"/>
      <w:r>
        <w:t>Geotulbad</w:t>
      </w:r>
      <w:proofErr w:type="spellEnd"/>
      <w:r>
        <w:t xml:space="preserve"> tuleb esitada värskeimas versioonis *.</w:t>
      </w:r>
      <w:proofErr w:type="spellStart"/>
      <w:r>
        <w:t>ags</w:t>
      </w:r>
      <w:proofErr w:type="spellEnd"/>
      <w:r>
        <w:t xml:space="preserve"> formaadis</w:t>
      </w:r>
      <w:r w:rsidR="00D6461C">
        <w:t xml:space="preserve"> ja ka .</w:t>
      </w:r>
      <w:proofErr w:type="spellStart"/>
      <w:r w:rsidR="00D6461C">
        <w:t>xls</w:t>
      </w:r>
      <w:proofErr w:type="spellEnd"/>
      <w:r w:rsidR="00D6461C">
        <w:t xml:space="preserve"> formaadis</w:t>
      </w:r>
      <w:r>
        <w:t>. Täpsemad juhised vt p.4.4.1 juhendist.</w:t>
      </w:r>
    </w:p>
    <w:p w14:paraId="7434C278" w14:textId="03B13303" w:rsidR="000C7456" w:rsidRDefault="00313E5B" w:rsidP="00EB21A0">
      <w:pPr>
        <w:pStyle w:val="Pealkiri2"/>
        <w:numPr>
          <w:ilvl w:val="2"/>
          <w:numId w:val="4"/>
        </w:numPr>
        <w:spacing w:before="0"/>
        <w:ind w:left="1418" w:hanging="992"/>
      </w:pPr>
      <w:r>
        <w:t xml:space="preserve">Aruanne esitada </w:t>
      </w:r>
      <w:r w:rsidR="005F2F7F" w:rsidRPr="00DB6A65">
        <w:t>Tellijale</w:t>
      </w:r>
      <w:r w:rsidRPr="00DB6A65">
        <w:t xml:space="preserve"> </w:t>
      </w:r>
      <w:r w:rsidR="008A192A" w:rsidRPr="00DB6A65">
        <w:t>digitaalselt</w:t>
      </w:r>
      <w:r>
        <w:t xml:space="preserve">. </w:t>
      </w:r>
    </w:p>
    <w:p w14:paraId="27156F34" w14:textId="77777777" w:rsidR="00EB0EB7" w:rsidRDefault="00EB0EB7" w:rsidP="00EB0EB7"/>
    <w:p w14:paraId="4E2FEE0E" w14:textId="77777777" w:rsidR="00F01DEE" w:rsidRPr="00A4334C" w:rsidRDefault="00F01DEE" w:rsidP="00EB21A0">
      <w:pPr>
        <w:pStyle w:val="Pealkiri2"/>
        <w:numPr>
          <w:ilvl w:val="1"/>
          <w:numId w:val="4"/>
        </w:numPr>
        <w:spacing w:before="0"/>
        <w:ind w:left="851" w:hanging="709"/>
      </w:pPr>
      <w:r>
        <w:t xml:space="preserve">Olemasolevate </w:t>
      </w:r>
      <w:proofErr w:type="spellStart"/>
      <w:r w:rsidRPr="6D84F091">
        <w:rPr>
          <w:b/>
          <w:bCs/>
        </w:rPr>
        <w:t>üld</w:t>
      </w:r>
      <w:proofErr w:type="spellEnd"/>
      <w:r w:rsidRPr="6D84F091">
        <w:rPr>
          <w:b/>
          <w:bCs/>
        </w:rPr>
        <w:t>- ja detailplaneeringute</w:t>
      </w:r>
      <w:r>
        <w:t xml:space="preserve"> väljaselgitamine</w:t>
      </w:r>
      <w:r w:rsidR="003B759E">
        <w:t>:</w:t>
      </w:r>
    </w:p>
    <w:p w14:paraId="516C06B9" w14:textId="619E8CA9" w:rsidR="00041199" w:rsidRPr="00041199" w:rsidRDefault="00041199" w:rsidP="00041199">
      <w:pPr>
        <w:pStyle w:val="Pealkiri2"/>
        <w:numPr>
          <w:ilvl w:val="2"/>
          <w:numId w:val="4"/>
        </w:numPr>
        <w:spacing w:before="0"/>
        <w:ind w:left="1418" w:hanging="992"/>
      </w:pPr>
      <w:r w:rsidRPr="00041199">
        <w:t xml:space="preserve">Selgitada välja planeerimis- ja ehitustegevus </w:t>
      </w:r>
      <w:r w:rsidR="00B93D8E">
        <w:t>kavandatava kergliiklustee piirkonnas</w:t>
      </w:r>
      <w:r w:rsidRPr="00041199">
        <w:t>.</w:t>
      </w:r>
    </w:p>
    <w:p w14:paraId="6FF8810C" w14:textId="5F1C0BB7" w:rsidR="00041199" w:rsidRDefault="00041199" w:rsidP="00041199">
      <w:pPr>
        <w:pStyle w:val="Pealkiri2"/>
        <w:numPr>
          <w:ilvl w:val="3"/>
          <w:numId w:val="4"/>
        </w:numPr>
        <w:spacing w:before="0"/>
      </w:pPr>
      <w:r w:rsidRPr="00041199">
        <w:t xml:space="preserve">Selgitada välja kehtestatud ja koostamisel olevad </w:t>
      </w:r>
      <w:proofErr w:type="spellStart"/>
      <w:r w:rsidRPr="00041199">
        <w:t>üld</w:t>
      </w:r>
      <w:proofErr w:type="spellEnd"/>
      <w:r w:rsidRPr="00041199">
        <w:t>- ja detailplaneeringud, projekti realiseerimist mõjutavad projekteerimistingimused ja projektid ning arvestada nendega projekti koostamise</w:t>
      </w:r>
      <w:r w:rsidR="0071562C">
        <w:t>l</w:t>
      </w:r>
      <w:r>
        <w:t>.</w:t>
      </w:r>
    </w:p>
    <w:p w14:paraId="3A9B559D" w14:textId="1FBF4957" w:rsidR="005A206C" w:rsidRDefault="005A206C" w:rsidP="005A206C">
      <w:pPr>
        <w:pStyle w:val="Loendilik"/>
        <w:numPr>
          <w:ilvl w:val="4"/>
          <w:numId w:val="4"/>
        </w:numPr>
      </w:pPr>
      <w:r w:rsidRPr="005A206C">
        <w:t xml:space="preserve">Arvestada tuleb </w:t>
      </w:r>
      <w:r w:rsidR="004D3FF4">
        <w:t xml:space="preserve">OÜ </w:t>
      </w:r>
      <w:proofErr w:type="spellStart"/>
      <w:r w:rsidR="004D3FF4">
        <w:t>Klotoid</w:t>
      </w:r>
      <w:proofErr w:type="spellEnd"/>
      <w:r w:rsidR="004D3FF4">
        <w:t xml:space="preserve"> poolt koostatava r</w:t>
      </w:r>
      <w:r w:rsidR="004D3FF4" w:rsidRPr="004D3FF4">
        <w:t>iigitee nr 11260 Jõelähtme-</w:t>
      </w:r>
      <w:proofErr w:type="spellStart"/>
      <w:r w:rsidR="004D3FF4" w:rsidRPr="004D3FF4">
        <w:t>Kemba</w:t>
      </w:r>
      <w:proofErr w:type="spellEnd"/>
      <w:r w:rsidR="004D3FF4" w:rsidRPr="004D3FF4">
        <w:t xml:space="preserve"> km 8,682 </w:t>
      </w:r>
      <w:proofErr w:type="spellStart"/>
      <w:r w:rsidR="004D3FF4" w:rsidRPr="004D3FF4">
        <w:t>Ruu</w:t>
      </w:r>
      <w:proofErr w:type="spellEnd"/>
      <w:r w:rsidR="004D3FF4" w:rsidRPr="004D3FF4">
        <w:t xml:space="preserve"> ristmiku ümberehituse</w:t>
      </w:r>
      <w:r w:rsidR="004D3FF4">
        <w:t xml:space="preserve"> projektiga, mille mahus projekteeritakse jalgtee lõigud ja teeületuskohad  ristmikul asuvate Jägala tee bussipeatuste juurde</w:t>
      </w:r>
      <w:r w:rsidRPr="005A206C">
        <w:t xml:space="preserve">.   </w:t>
      </w:r>
    </w:p>
    <w:p w14:paraId="28F0162F" w14:textId="362D7C94" w:rsidR="00961210" w:rsidRPr="00961210" w:rsidRDefault="008E5EED" w:rsidP="00961210">
      <w:pPr>
        <w:pStyle w:val="Loendilik"/>
        <w:numPr>
          <w:ilvl w:val="4"/>
          <w:numId w:val="4"/>
        </w:numPr>
      </w:pPr>
      <w:r>
        <w:t>T</w:t>
      </w:r>
      <w:r w:rsidR="00916503">
        <w:t xml:space="preserve">ehnilisele kirjeldusele </w:t>
      </w:r>
      <w:r>
        <w:t xml:space="preserve">on lisatud </w:t>
      </w:r>
      <w:r w:rsidR="00916503">
        <w:t xml:space="preserve">2010 a koostatud riigitee nr </w:t>
      </w:r>
      <w:r w:rsidR="00961210" w:rsidRPr="00961210">
        <w:t xml:space="preserve">11262 </w:t>
      </w:r>
      <w:proofErr w:type="spellStart"/>
      <w:r w:rsidR="00961210" w:rsidRPr="00961210">
        <w:t>Ruu</w:t>
      </w:r>
      <w:proofErr w:type="spellEnd"/>
      <w:r w:rsidR="00961210" w:rsidRPr="00961210">
        <w:t>-Ihasalu teeprojekti</w:t>
      </w:r>
      <w:r w:rsidR="00916503">
        <w:t xml:space="preserve"> asendiplaan ja pikiprofiil</w:t>
      </w:r>
      <w:r w:rsidR="00961210" w:rsidRPr="00961210">
        <w:t xml:space="preserve"> (SKA Inseneribüroo töö nr 10002)</w:t>
      </w:r>
      <w:r w:rsidR="00916503">
        <w:t xml:space="preserve"> (vt Lisa 5).</w:t>
      </w:r>
      <w:r>
        <w:t xml:space="preserve"> Kuna tee rekonstrueerimi</w:t>
      </w:r>
      <w:r w:rsidR="00BE470E">
        <w:t>se käigus on projekti</w:t>
      </w:r>
      <w:r w:rsidR="00BE7C1C">
        <w:t>s tehtud</w:t>
      </w:r>
      <w:r w:rsidR="00BE470E">
        <w:t xml:space="preserve"> muud</w:t>
      </w:r>
      <w:r w:rsidR="00BE7C1C">
        <w:t>atusi</w:t>
      </w:r>
      <w:r w:rsidR="00BE470E">
        <w:t>, siis</w:t>
      </w:r>
      <w:r>
        <w:t xml:space="preserve"> on projekt </w:t>
      </w:r>
      <w:r w:rsidR="00BE470E">
        <w:t xml:space="preserve">lisatud </w:t>
      </w:r>
      <w:r w:rsidR="00BE470E" w:rsidRPr="00141D55">
        <w:rPr>
          <w:u w:val="single"/>
        </w:rPr>
        <w:t xml:space="preserve">ainult </w:t>
      </w:r>
      <w:r w:rsidRPr="00141D55">
        <w:rPr>
          <w:u w:val="single"/>
        </w:rPr>
        <w:t xml:space="preserve"> informatiivsel eesmärgil</w:t>
      </w:r>
      <w:r>
        <w:t xml:space="preserve"> ning </w:t>
      </w:r>
      <w:r w:rsidR="00A410E5">
        <w:t xml:space="preserve">kõik </w:t>
      </w:r>
      <w:r>
        <w:t xml:space="preserve">projekteerimiseks vajalikud uuringud ja objekti ülevaatus tuleb teha projekteerijal. </w:t>
      </w:r>
    </w:p>
    <w:p w14:paraId="43E123C0" w14:textId="1936C858" w:rsidR="00041199" w:rsidRDefault="00041199" w:rsidP="00041199">
      <w:pPr>
        <w:pStyle w:val="Pealkiri2"/>
        <w:numPr>
          <w:ilvl w:val="3"/>
          <w:numId w:val="4"/>
        </w:numPr>
      </w:pPr>
      <w:r>
        <w:t xml:space="preserve">Töövõtja peab välja selgitama ja esitama </w:t>
      </w:r>
      <w:r w:rsidR="0081484D">
        <w:t xml:space="preserve">Tellijale </w:t>
      </w:r>
      <w:r>
        <w:t xml:space="preserve">andmed planeeringutes, projekteerimistingimustes ja projektides toodud teede (sh perspektiivsete </w:t>
      </w:r>
      <w:proofErr w:type="spellStart"/>
      <w:r>
        <w:t>mahasõitude</w:t>
      </w:r>
      <w:proofErr w:type="spellEnd"/>
      <w:r>
        <w:t>) ja tehnovõrkude osas.</w:t>
      </w:r>
    </w:p>
    <w:p w14:paraId="458956F1" w14:textId="07BD6C3E" w:rsidR="00041199" w:rsidRPr="00041199" w:rsidRDefault="00041199" w:rsidP="006A2F2C">
      <w:pPr>
        <w:pStyle w:val="Pealkiri2"/>
        <w:numPr>
          <w:ilvl w:val="3"/>
          <w:numId w:val="4"/>
        </w:numPr>
      </w:pPr>
      <w:r>
        <w:t xml:space="preserve">Töövõtja peab lisama projekti kehtestatud </w:t>
      </w:r>
      <w:proofErr w:type="spellStart"/>
      <w:r>
        <w:t>üld</w:t>
      </w:r>
      <w:proofErr w:type="spellEnd"/>
      <w:r>
        <w:t>- ja detailplaneeringute ning teeprojekti realiseerimist mõjutavate ehitusprojektide põhijoonised ning nimetama kõik planeerimis- ja ehitustegevusest tulenevad kitsendused projekti seletuskirjas.</w:t>
      </w:r>
    </w:p>
    <w:p w14:paraId="34892130" w14:textId="77777777" w:rsidR="00075EDE" w:rsidRPr="00075EDE" w:rsidRDefault="00075EDE" w:rsidP="00075EDE"/>
    <w:p w14:paraId="17B31E85" w14:textId="50FF74A2" w:rsidR="003B759E" w:rsidRPr="003B759E" w:rsidRDefault="00F01DEE" w:rsidP="00EB21A0">
      <w:pPr>
        <w:pStyle w:val="Pealkiri2"/>
        <w:numPr>
          <w:ilvl w:val="1"/>
          <w:numId w:val="4"/>
        </w:numPr>
        <w:spacing w:before="0"/>
        <w:ind w:left="851" w:hanging="709"/>
      </w:pPr>
      <w:r w:rsidRPr="6D84F091">
        <w:rPr>
          <w:b/>
          <w:bCs/>
        </w:rPr>
        <w:t>Täpsustada</w:t>
      </w:r>
      <w:r>
        <w:t xml:space="preserve"> kõik võimalikud </w:t>
      </w:r>
      <w:r w:rsidRPr="6D84F091">
        <w:rPr>
          <w:b/>
          <w:bCs/>
        </w:rPr>
        <w:t>piirangud</w:t>
      </w:r>
      <w:r w:rsidR="00990CE5">
        <w:t xml:space="preserve">, mis võivad mõjutada </w:t>
      </w:r>
      <w:r w:rsidR="0081484D">
        <w:t>kergliiklus</w:t>
      </w:r>
      <w:r w:rsidR="00990CE5">
        <w:t>tee-</w:t>
      </w:r>
      <w:r w:rsidR="00FA1BCA">
        <w:t>ehitust</w:t>
      </w:r>
      <w:r>
        <w:t xml:space="preserve"> ning taotleda piirangute kehtestajatelt tingimused, millega arvestada projekti koostamisel.</w:t>
      </w:r>
    </w:p>
    <w:p w14:paraId="773A1E00" w14:textId="5F8427F8" w:rsidR="00B76FE2" w:rsidRDefault="00B76FE2" w:rsidP="00CC6F8A">
      <w:pPr>
        <w:pStyle w:val="Pealkiri2"/>
        <w:numPr>
          <w:ilvl w:val="0"/>
          <w:numId w:val="0"/>
        </w:numPr>
        <w:spacing w:before="0"/>
      </w:pPr>
    </w:p>
    <w:p w14:paraId="0B9DCC6E" w14:textId="1FD5EB04" w:rsidR="00954A95" w:rsidRDefault="00954A95" w:rsidP="00EB21A0">
      <w:pPr>
        <w:pStyle w:val="Pealkiri2"/>
        <w:numPr>
          <w:ilvl w:val="1"/>
          <w:numId w:val="4"/>
        </w:numPr>
        <w:spacing w:before="0"/>
        <w:ind w:left="851" w:hanging="709"/>
      </w:pPr>
      <w:r>
        <w:lastRenderedPageBreak/>
        <w:t xml:space="preserve">Punktides </w:t>
      </w:r>
      <w:r w:rsidRPr="00964E58">
        <w:t>4.</w:t>
      </w:r>
      <w:r w:rsidR="00964E58" w:rsidRPr="00964E58">
        <w:t>4</w:t>
      </w:r>
      <w:r w:rsidRPr="00964E58">
        <w:t xml:space="preserve"> – 4.</w:t>
      </w:r>
      <w:r w:rsidR="00964E58" w:rsidRPr="00964E58">
        <w:t>5</w:t>
      </w:r>
      <w:r>
        <w:t xml:space="preserve"> toodud uuringud esitada ühise aruandena.</w:t>
      </w:r>
    </w:p>
    <w:p w14:paraId="373A1AB2" w14:textId="77777777" w:rsidR="00E02D40" w:rsidRPr="00162F19" w:rsidRDefault="00E02D40" w:rsidP="65E927B9">
      <w:pPr>
        <w:pStyle w:val="Pealkiri2"/>
        <w:numPr>
          <w:ilvl w:val="0"/>
          <w:numId w:val="4"/>
        </w:numPr>
        <w:spacing w:before="240" w:after="120"/>
        <w:rPr>
          <w:b/>
          <w:bCs/>
        </w:rPr>
      </w:pPr>
      <w:r w:rsidRPr="65E927B9">
        <w:rPr>
          <w:b/>
          <w:bCs/>
        </w:rPr>
        <w:t>Keskkonnamõjude eelhinnang</w:t>
      </w:r>
      <w:r w:rsidR="000C5271" w:rsidRPr="00162F19">
        <w:rPr>
          <w:b/>
        </w:rPr>
        <w:tab/>
      </w:r>
    </w:p>
    <w:p w14:paraId="4B1EE9D1" w14:textId="5816815A" w:rsidR="00B017E6" w:rsidRDefault="00B017E6" w:rsidP="00EB21A0">
      <w:pPr>
        <w:pStyle w:val="Loendilik"/>
        <w:numPr>
          <w:ilvl w:val="1"/>
          <w:numId w:val="4"/>
        </w:numPr>
        <w:ind w:left="851" w:hanging="709"/>
      </w:pPr>
      <w:r>
        <w:t>Koostada projektiga kavandatavate tegevuste osas keskkonnamõjude eelhinnang, lähtudes keskkonnamõju hindamise ja keskkonnajuhtimissüsteemi seaduse (</w:t>
      </w:r>
      <w:proofErr w:type="spellStart"/>
      <w:r>
        <w:t>KeHJS</w:t>
      </w:r>
      <w:proofErr w:type="spellEnd"/>
      <w:r>
        <w:t>) § 6</w:t>
      </w:r>
      <w:r w:rsidR="00D24158" w:rsidRPr="6D84F091">
        <w:rPr>
          <w:vertAlign w:val="superscript"/>
        </w:rPr>
        <w:t>1</w:t>
      </w:r>
      <w:r>
        <w:t>, mis selgitab keskkonnamõjude hindamise vajaduse ning on aluseks haldusakti andmisele KMH algatamise või algatamata jätmise kohta.</w:t>
      </w:r>
    </w:p>
    <w:p w14:paraId="5FC972BF" w14:textId="08A56A58" w:rsidR="001154F9" w:rsidRDefault="007B495B" w:rsidP="007B495B">
      <w:pPr>
        <w:pStyle w:val="Loendilik"/>
        <w:numPr>
          <w:ilvl w:val="1"/>
          <w:numId w:val="4"/>
        </w:numPr>
        <w:ind w:left="851" w:hanging="709"/>
      </w:pPr>
      <w:r>
        <w:t>Eelhinnang koostada projekteerimise faasis, mis võimaldab hinnata kõiki projektiga kaasnevad asjakohased mõjud, kuid mitte enne, kui on selgunud tee ja teerajatiste täpne asukoht.</w:t>
      </w:r>
      <w:r w:rsidRPr="001154F9">
        <w:t xml:space="preserve"> </w:t>
      </w:r>
    </w:p>
    <w:p w14:paraId="2DF2D497" w14:textId="0DADB1F1" w:rsidR="00E02D40" w:rsidRDefault="00E02D40" w:rsidP="007B495B">
      <w:pPr>
        <w:pStyle w:val="Loendilik"/>
        <w:numPr>
          <w:ilvl w:val="1"/>
          <w:numId w:val="4"/>
        </w:numPr>
        <w:ind w:left="851" w:hanging="709"/>
      </w:pPr>
      <w:r>
        <w:t>Eelhinnangu peab koostama füüsiline isik, kellel on k</w:t>
      </w:r>
      <w:r w:rsidR="005C1DCD">
        <w:t>eskkonnamõju hindamise litsents</w:t>
      </w:r>
      <w:r>
        <w:t xml:space="preserve"> või juriidiline isik asjakohase litsentsiga töötaja kaudu (</w:t>
      </w:r>
      <w:proofErr w:type="spellStart"/>
      <w:r>
        <w:t>KeHJS</w:t>
      </w:r>
      <w:proofErr w:type="spellEnd"/>
      <w:r>
        <w:t xml:space="preserve"> §14 tähenduses).</w:t>
      </w:r>
    </w:p>
    <w:p w14:paraId="57D27674" w14:textId="712D7165" w:rsidR="00E02D40" w:rsidRPr="00162F19" w:rsidRDefault="00E02D40" w:rsidP="65E927B9">
      <w:pPr>
        <w:pStyle w:val="Pealkiri2"/>
        <w:numPr>
          <w:ilvl w:val="0"/>
          <w:numId w:val="4"/>
        </w:numPr>
        <w:spacing w:before="240" w:after="120"/>
        <w:rPr>
          <w:b/>
          <w:bCs/>
        </w:rPr>
      </w:pPr>
      <w:r w:rsidRPr="6D84F091">
        <w:rPr>
          <w:b/>
          <w:bCs/>
        </w:rPr>
        <w:t>Krundijaotuskava</w:t>
      </w:r>
    </w:p>
    <w:p w14:paraId="34F47B2D" w14:textId="77777777" w:rsidR="00F5646B" w:rsidRPr="00F5646B" w:rsidRDefault="00F5646B" w:rsidP="00F5646B">
      <w:pPr>
        <w:pStyle w:val="Loendilik"/>
        <w:numPr>
          <w:ilvl w:val="1"/>
          <w:numId w:val="4"/>
        </w:numPr>
        <w:ind w:left="851" w:hanging="709"/>
      </w:pPr>
      <w:r w:rsidRPr="00F5646B">
        <w:t xml:space="preserve">Ehitustööde ja edasise teehooldusega arvestava tehniliselt vajaliku </w:t>
      </w:r>
      <w:proofErr w:type="spellStart"/>
      <w:r w:rsidRPr="00F5646B">
        <w:t>teemaa</w:t>
      </w:r>
      <w:proofErr w:type="spellEnd"/>
      <w:r w:rsidRPr="00F5646B">
        <w:t xml:space="preserve"> ja/või isikliku kasutusõiguse ala määramiseks koostada krundijaotuskava. Krundijaotuskava on tee ehitusprojekti realiseerimiseks vajaliku kinnisasja omandamise või piiratud asjaõiguse seadmise plaan.</w:t>
      </w:r>
    </w:p>
    <w:p w14:paraId="278F5ADF" w14:textId="77777777" w:rsidR="000F2C0D" w:rsidRPr="000F2C0D" w:rsidRDefault="00832A6E" w:rsidP="65E927B9">
      <w:pPr>
        <w:pStyle w:val="Pealkiri2"/>
        <w:numPr>
          <w:ilvl w:val="0"/>
          <w:numId w:val="4"/>
        </w:numPr>
        <w:spacing w:before="240" w:after="120"/>
        <w:rPr>
          <w:b/>
          <w:bCs/>
        </w:rPr>
      </w:pPr>
      <w:r w:rsidRPr="6D84F091">
        <w:rPr>
          <w:b/>
          <w:bCs/>
        </w:rPr>
        <w:t>Põhiprojekti</w:t>
      </w:r>
      <w:r w:rsidR="004C66A8" w:rsidRPr="6D84F091">
        <w:rPr>
          <w:b/>
          <w:bCs/>
        </w:rPr>
        <w:t xml:space="preserve"> osad</w:t>
      </w:r>
    </w:p>
    <w:p w14:paraId="419DF2CE" w14:textId="79414637" w:rsidR="00DF155A" w:rsidRPr="000517A5" w:rsidRDefault="00FF4537" w:rsidP="00EB21A0">
      <w:pPr>
        <w:pStyle w:val="Pealkiri2"/>
        <w:numPr>
          <w:ilvl w:val="1"/>
          <w:numId w:val="4"/>
        </w:numPr>
        <w:spacing w:before="0"/>
        <w:ind w:left="851" w:hanging="709"/>
      </w:pPr>
      <w:r>
        <w:t xml:space="preserve">Koostada </w:t>
      </w:r>
      <w:r w:rsidRPr="00944A58">
        <w:t xml:space="preserve">riigitee nr </w:t>
      </w:r>
      <w:r w:rsidR="00944A58">
        <w:t xml:space="preserve">11262 </w:t>
      </w:r>
      <w:proofErr w:type="spellStart"/>
      <w:r w:rsidR="00944A58">
        <w:t>Ruu</w:t>
      </w:r>
      <w:proofErr w:type="spellEnd"/>
      <w:r w:rsidR="00944A58">
        <w:t xml:space="preserve">-Ihasalu </w:t>
      </w:r>
      <w:r w:rsidR="00944A58" w:rsidRPr="002C7331">
        <w:t xml:space="preserve">km 0,0-1,0 </w:t>
      </w:r>
      <w:r w:rsidR="00A476C9">
        <w:t xml:space="preserve">äärse </w:t>
      </w:r>
      <w:proofErr w:type="spellStart"/>
      <w:r w:rsidR="00944A58" w:rsidRPr="002C7331">
        <w:t>Ruu</w:t>
      </w:r>
      <w:proofErr w:type="spellEnd"/>
      <w:r w:rsidR="00944A58" w:rsidRPr="002C7331">
        <w:t xml:space="preserve"> küla </w:t>
      </w:r>
      <w:r w:rsidR="00944A58">
        <w:t>kergliiklustee</w:t>
      </w:r>
      <w:r w:rsidR="00944A58" w:rsidRPr="00162F19">
        <w:t xml:space="preserve"> </w:t>
      </w:r>
      <w:r>
        <w:t xml:space="preserve">põhiprojekt </w:t>
      </w:r>
      <w:r w:rsidR="00D915D9">
        <w:t>vastavalt määruses „Tee ehitusprojektile esitatavad nõuded“ toodud põhiprojekti koostamise nõuetele</w:t>
      </w:r>
      <w:r w:rsidR="00E10DBA">
        <w:t>, sh:</w:t>
      </w:r>
    </w:p>
    <w:p w14:paraId="25E5F9F2" w14:textId="2657A11C" w:rsidR="004C66A8" w:rsidRDefault="00FF4537" w:rsidP="00E10DBA">
      <w:pPr>
        <w:pStyle w:val="Pealkiri2"/>
        <w:numPr>
          <w:ilvl w:val="2"/>
          <w:numId w:val="32"/>
        </w:numPr>
        <w:spacing w:before="0"/>
      </w:pPr>
      <w:proofErr w:type="spellStart"/>
      <w:r w:rsidRPr="008D1965">
        <w:t>K</w:t>
      </w:r>
      <w:r w:rsidR="00944A58" w:rsidRPr="008D1965">
        <w:t>ergliiklussilla</w:t>
      </w:r>
      <w:proofErr w:type="spellEnd"/>
      <w:r>
        <w:t xml:space="preserve"> </w:t>
      </w:r>
      <w:r w:rsidR="003F058F">
        <w:t>põhi</w:t>
      </w:r>
      <w:r w:rsidR="004C66A8">
        <w:t>projekt</w:t>
      </w:r>
      <w:r w:rsidR="003E5C4B">
        <w:t>.</w:t>
      </w:r>
    </w:p>
    <w:p w14:paraId="69D0C6E5" w14:textId="5FCD849E" w:rsidR="00816C1C" w:rsidRDefault="004C66A8" w:rsidP="00E10DBA">
      <w:pPr>
        <w:pStyle w:val="Pealkiri2"/>
        <w:numPr>
          <w:ilvl w:val="2"/>
          <w:numId w:val="32"/>
        </w:numPr>
        <w:spacing w:before="0"/>
      </w:pPr>
      <w:r>
        <w:t>Tehnovõrkude eelprojektid.</w:t>
      </w:r>
    </w:p>
    <w:p w14:paraId="0036B1E4" w14:textId="432B1ED9" w:rsidR="003F058F" w:rsidRPr="00BB6F9D" w:rsidRDefault="007B512B" w:rsidP="00E10DBA">
      <w:pPr>
        <w:pStyle w:val="Pealkiri2"/>
        <w:numPr>
          <w:ilvl w:val="2"/>
          <w:numId w:val="32"/>
        </w:numPr>
        <w:spacing w:before="0"/>
      </w:pPr>
      <w:r>
        <w:t>V</w:t>
      </w:r>
      <w:r w:rsidR="003F058F">
        <w:t xml:space="preserve">algustuse </w:t>
      </w:r>
      <w:r w:rsidR="00816C1C">
        <w:t>põhi</w:t>
      </w:r>
      <w:r w:rsidR="00BB6F9D">
        <w:t>projekt</w:t>
      </w:r>
      <w:r w:rsidR="003F058F">
        <w:t>.</w:t>
      </w:r>
    </w:p>
    <w:p w14:paraId="4D5336B1" w14:textId="3BA68D5C" w:rsidR="004C66A8" w:rsidRPr="00BB6F9D" w:rsidRDefault="004C66A8" w:rsidP="00E10DBA">
      <w:pPr>
        <w:pStyle w:val="Pealkiri2"/>
        <w:numPr>
          <w:ilvl w:val="2"/>
          <w:numId w:val="32"/>
        </w:numPr>
        <w:spacing w:before="0"/>
      </w:pPr>
      <w:r>
        <w:t>Ehitusmaksumuste kalkulatsioon.</w:t>
      </w:r>
    </w:p>
    <w:p w14:paraId="61E1BF7F" w14:textId="1C45BE06" w:rsidR="00311BD9" w:rsidRDefault="00311BD9" w:rsidP="00E10DBA">
      <w:pPr>
        <w:pStyle w:val="Pealkiri2"/>
        <w:numPr>
          <w:ilvl w:val="2"/>
          <w:numId w:val="32"/>
        </w:numPr>
        <w:spacing w:before="0"/>
        <w:rPr>
          <w:i/>
          <w:iCs/>
        </w:rPr>
      </w:pPr>
      <w:r>
        <w:t>Krundijaotuskava.</w:t>
      </w:r>
    </w:p>
    <w:p w14:paraId="3CB65679" w14:textId="4EC51C86" w:rsidR="00886BB3" w:rsidRPr="003B759E" w:rsidRDefault="004A4991" w:rsidP="00E10DBA">
      <w:pPr>
        <w:pStyle w:val="Pealkiri2"/>
        <w:numPr>
          <w:ilvl w:val="1"/>
          <w:numId w:val="32"/>
        </w:numPr>
        <w:spacing w:before="0"/>
        <w:ind w:left="851" w:hanging="709"/>
        <w:rPr>
          <w:i/>
          <w:iCs/>
        </w:rPr>
      </w:pPr>
      <w:r w:rsidRPr="6D84F091">
        <w:rPr>
          <w:i/>
          <w:iCs/>
        </w:rPr>
        <w:t xml:space="preserve">* </w:t>
      </w:r>
      <w:r w:rsidR="000E51E2">
        <w:rPr>
          <w:b/>
          <w:bCs/>
          <w:i/>
          <w:iCs/>
        </w:rPr>
        <w:t xml:space="preserve">Jõelähtme Vallavalitsus </w:t>
      </w:r>
      <w:r w:rsidR="00886BB3" w:rsidRPr="6D84F091">
        <w:rPr>
          <w:i/>
          <w:iCs/>
        </w:rPr>
        <w:t xml:space="preserve">tellib projektile liiklusohutuse auditeerimise ning </w:t>
      </w:r>
      <w:r w:rsidR="00AF08D2">
        <w:rPr>
          <w:i/>
          <w:iCs/>
        </w:rPr>
        <w:t xml:space="preserve">silla </w:t>
      </w:r>
      <w:r w:rsidR="00886BB3" w:rsidRPr="6D84F091">
        <w:rPr>
          <w:i/>
          <w:iCs/>
        </w:rPr>
        <w:t xml:space="preserve">projekti ekspertiisi. Töövõtjal on kohustus parandada projekti vastavalt auditis ja ekspertiisis tehtud märkustele, kui </w:t>
      </w:r>
      <w:r w:rsidR="00201890">
        <w:rPr>
          <w:i/>
          <w:iCs/>
        </w:rPr>
        <w:t>Transpordiamet</w:t>
      </w:r>
      <w:r w:rsidR="000E51E2">
        <w:rPr>
          <w:i/>
          <w:iCs/>
        </w:rPr>
        <w:t xml:space="preserve"> ja Jõelähtme vallavalitsus</w:t>
      </w:r>
      <w:r w:rsidR="00886BB3" w:rsidRPr="6D84F091">
        <w:rPr>
          <w:i/>
          <w:iCs/>
        </w:rPr>
        <w:t xml:space="preserve"> on otsustanud parandamise vajaduse.</w:t>
      </w:r>
    </w:p>
    <w:p w14:paraId="02B95F69" w14:textId="77777777" w:rsidR="00832A6E" w:rsidRPr="00E07171" w:rsidRDefault="00E07171" w:rsidP="00E10DBA">
      <w:pPr>
        <w:pStyle w:val="Pealkiri2"/>
        <w:numPr>
          <w:ilvl w:val="0"/>
          <w:numId w:val="32"/>
        </w:numPr>
        <w:spacing w:before="240" w:after="120"/>
        <w:rPr>
          <w:b/>
          <w:bCs/>
        </w:rPr>
      </w:pPr>
      <w:r w:rsidRPr="6D84F091">
        <w:rPr>
          <w:b/>
          <w:bCs/>
        </w:rPr>
        <w:t>P</w:t>
      </w:r>
      <w:r w:rsidR="004C66A8" w:rsidRPr="6D84F091">
        <w:rPr>
          <w:b/>
          <w:bCs/>
        </w:rPr>
        <w:t>rojekti</w:t>
      </w:r>
      <w:r w:rsidRPr="6D84F091">
        <w:rPr>
          <w:b/>
          <w:bCs/>
        </w:rPr>
        <w:t>de</w:t>
      </w:r>
      <w:r w:rsidR="00832A6E" w:rsidRPr="6D84F091">
        <w:rPr>
          <w:b/>
          <w:bCs/>
        </w:rPr>
        <w:t xml:space="preserve"> koostami</w:t>
      </w:r>
      <w:r w:rsidR="008A7ECD" w:rsidRPr="6D84F091">
        <w:rPr>
          <w:b/>
          <w:bCs/>
        </w:rPr>
        <w:t>s</w:t>
      </w:r>
      <w:r w:rsidR="00832A6E" w:rsidRPr="6D84F091">
        <w:rPr>
          <w:b/>
          <w:bCs/>
        </w:rPr>
        <w:t>e</w:t>
      </w:r>
      <w:r w:rsidR="008A7ECD" w:rsidRPr="6D84F091">
        <w:rPr>
          <w:b/>
          <w:bCs/>
        </w:rPr>
        <w:t xml:space="preserve"> üldised nõuded</w:t>
      </w:r>
    </w:p>
    <w:p w14:paraId="5C5757F9" w14:textId="08D1C5E3" w:rsidR="006D68D7" w:rsidRDefault="006D68D7" w:rsidP="00E10DBA">
      <w:pPr>
        <w:pStyle w:val="Pealkiri2"/>
        <w:numPr>
          <w:ilvl w:val="1"/>
          <w:numId w:val="32"/>
        </w:numPr>
        <w:spacing w:before="0"/>
        <w:ind w:left="851" w:hanging="709"/>
      </w:pPr>
      <w:r w:rsidRPr="006D68D7">
        <w:t xml:space="preserve">Töövõtja peab koostama normide kohase tervikliku </w:t>
      </w:r>
      <w:r>
        <w:t xml:space="preserve">kergliiklustee ja </w:t>
      </w:r>
      <w:proofErr w:type="spellStart"/>
      <w:r>
        <w:t>kergliiklussilla</w:t>
      </w:r>
      <w:proofErr w:type="spellEnd"/>
      <w:r>
        <w:t xml:space="preserve"> </w:t>
      </w:r>
      <w:r w:rsidRPr="006D68D7">
        <w:t>ehitusprojekti, mis peab sisaldama kõikide eriosade lahendusi, selgitusi, jooniseid ja töömahtusid, mis on vajalikud projektiga kavandatud ehitustööde teostamiseks.</w:t>
      </w:r>
    </w:p>
    <w:p w14:paraId="1C8DEEBA" w14:textId="050A69C8" w:rsidR="007A72BA" w:rsidRDefault="007A72BA" w:rsidP="00E10DBA">
      <w:pPr>
        <w:pStyle w:val="Pealkiri2"/>
        <w:numPr>
          <w:ilvl w:val="1"/>
          <w:numId w:val="32"/>
        </w:numPr>
        <w:spacing w:before="0"/>
        <w:ind w:left="851" w:hanging="709"/>
      </w:pPr>
      <w:r>
        <w:t>Projekt</w:t>
      </w:r>
      <w:r w:rsidR="006D68D7">
        <w:t>i võib</w:t>
      </w:r>
      <w:r>
        <w:t xml:space="preserve"> koostada kolmemõõtmelises mudeli</w:t>
      </w:r>
      <w:r w:rsidR="006D68D7">
        <w:t>s</w:t>
      </w:r>
      <w:r w:rsidR="0031363E">
        <w:t xml:space="preserve"> </w:t>
      </w:r>
      <w:r w:rsidR="006D68D7" w:rsidRPr="006D68D7">
        <w:t>infomudelina</w:t>
      </w:r>
      <w:r w:rsidR="003646D0">
        <w:t>.</w:t>
      </w:r>
    </w:p>
    <w:p w14:paraId="0C0C162A" w14:textId="77777777" w:rsidR="00832A6E" w:rsidRPr="008A7ECD" w:rsidRDefault="004B6014" w:rsidP="00E10DBA">
      <w:pPr>
        <w:pStyle w:val="Pealkiri2"/>
        <w:numPr>
          <w:ilvl w:val="1"/>
          <w:numId w:val="32"/>
        </w:numPr>
        <w:spacing w:before="0"/>
        <w:ind w:left="851" w:hanging="709"/>
      </w:pPr>
      <w:r>
        <w:t>Projekti seletuskirjas tu</w:t>
      </w:r>
      <w:r w:rsidR="00832A6E">
        <w:t>ua välja kõik tööd, mida tehakse ohutuse parandamiseks.</w:t>
      </w:r>
    </w:p>
    <w:p w14:paraId="46BB0367" w14:textId="7B88D8EC" w:rsidR="00832A6E" w:rsidRPr="008A7ECD" w:rsidRDefault="00832A6E" w:rsidP="00E10DBA">
      <w:pPr>
        <w:pStyle w:val="Pealkiri2"/>
        <w:numPr>
          <w:ilvl w:val="1"/>
          <w:numId w:val="32"/>
        </w:numPr>
        <w:spacing w:before="0"/>
        <w:ind w:left="851" w:hanging="709"/>
      </w:pPr>
      <w:r>
        <w:t>Koostada asukoha skeem, mille eesmärk on tutvustada projekti asukohta Eesti mastaabis.</w:t>
      </w:r>
    </w:p>
    <w:p w14:paraId="0F7E5E76" w14:textId="095AB95C" w:rsidR="00832A6E" w:rsidRPr="008A7ECD" w:rsidRDefault="00832A6E" w:rsidP="00E10DBA">
      <w:pPr>
        <w:pStyle w:val="Pealkiri2"/>
        <w:numPr>
          <w:ilvl w:val="1"/>
          <w:numId w:val="32"/>
        </w:numPr>
        <w:spacing w:before="0"/>
        <w:ind w:left="851" w:hanging="709"/>
      </w:pPr>
      <w:r>
        <w:t>Koostada projekti alast ülevaatlik asendiskeem</w:t>
      </w:r>
      <w:r w:rsidR="006D68D7">
        <w:t xml:space="preserve"> </w:t>
      </w:r>
      <w:proofErr w:type="spellStart"/>
      <w:r w:rsidR="006D68D7">
        <w:t>ortofotol</w:t>
      </w:r>
      <w:proofErr w:type="spellEnd"/>
      <w:r>
        <w:t xml:space="preserve">, kuhu kanda ülevaatlik info projekti kohta (projekteeritav </w:t>
      </w:r>
      <w:r w:rsidR="00037841">
        <w:t xml:space="preserve">kergliiklustee, </w:t>
      </w:r>
      <w:proofErr w:type="spellStart"/>
      <w:r w:rsidR="00037841">
        <w:t>kergliiklussild</w:t>
      </w:r>
      <w:proofErr w:type="spellEnd"/>
      <w:r>
        <w:t>, piketaaž, kõrvalteede numbrid ja nimetused, katastriüksuste piirid, maav</w:t>
      </w:r>
      <w:r w:rsidR="00037841">
        <w:t>ajadus</w:t>
      </w:r>
      <w:r>
        <w:t>, bussipeatused jne).</w:t>
      </w:r>
    </w:p>
    <w:p w14:paraId="7DFA98C0" w14:textId="4E88338C" w:rsidR="00832A6E" w:rsidRPr="008A7ECD" w:rsidRDefault="00832A6E" w:rsidP="00E10DBA">
      <w:pPr>
        <w:pStyle w:val="Pealkiri2"/>
        <w:numPr>
          <w:ilvl w:val="1"/>
          <w:numId w:val="32"/>
        </w:numPr>
        <w:spacing w:before="0"/>
        <w:ind w:left="851" w:hanging="709"/>
      </w:pPr>
      <w:r>
        <w:t xml:space="preserve">Koostada </w:t>
      </w:r>
      <w:r w:rsidR="00460125">
        <w:t xml:space="preserve">kergliiklustee </w:t>
      </w:r>
      <w:r>
        <w:t>asendiplaanid</w:t>
      </w:r>
      <w:r w:rsidR="002A108E">
        <w:t xml:space="preserve"> </w:t>
      </w:r>
      <w:r>
        <w:t>koos maaüksuste piiridega ning liikluskorraldusega ja eraldi vertikaalplaneerimise joonised.</w:t>
      </w:r>
    </w:p>
    <w:p w14:paraId="11C2ED52" w14:textId="7B4F9AF3" w:rsidR="00832A6E" w:rsidRPr="003B759E" w:rsidRDefault="00832A6E" w:rsidP="00E10DBA">
      <w:pPr>
        <w:pStyle w:val="Pealkiri2"/>
        <w:numPr>
          <w:ilvl w:val="1"/>
          <w:numId w:val="32"/>
        </w:numPr>
        <w:spacing w:before="0"/>
        <w:ind w:left="851" w:hanging="709"/>
      </w:pPr>
      <w:r>
        <w:t>Koostada</w:t>
      </w:r>
      <w:r w:rsidR="00460125">
        <w:t xml:space="preserve"> kergliiklustee </w:t>
      </w:r>
      <w:r>
        <w:t>pikiprofiilid</w:t>
      </w:r>
      <w:r w:rsidR="002A108E">
        <w:t xml:space="preserve"> </w:t>
      </w:r>
      <w:r>
        <w:t xml:space="preserve">ja geoloogiline profiil. Pikiprofiil tuleb koostada ka kõigile ristmikele ja </w:t>
      </w:r>
      <w:proofErr w:type="spellStart"/>
      <w:r>
        <w:t>mahasõitudele</w:t>
      </w:r>
      <w:proofErr w:type="spellEnd"/>
      <w:r>
        <w:t>.</w:t>
      </w:r>
    </w:p>
    <w:p w14:paraId="7E172818" w14:textId="07C36D93" w:rsidR="002A108E" w:rsidRPr="008A7ECD" w:rsidRDefault="00832A6E" w:rsidP="00E10DBA">
      <w:pPr>
        <w:pStyle w:val="Pealkiri2"/>
        <w:numPr>
          <w:ilvl w:val="1"/>
          <w:numId w:val="32"/>
        </w:numPr>
        <w:spacing w:before="0"/>
        <w:ind w:left="851" w:hanging="709"/>
      </w:pPr>
      <w:r>
        <w:t xml:space="preserve">Koostada tüüpristprofiilid erineva lahendusega ristlõigetest, milles näidata ära katendi </w:t>
      </w:r>
      <w:r>
        <w:lastRenderedPageBreak/>
        <w:t>konstruktsioon, olemasolev</w:t>
      </w:r>
      <w:r w:rsidR="00E64DD6">
        <w:t>-</w:t>
      </w:r>
      <w:r>
        <w:t xml:space="preserve"> ja projekteeritud situatsioon ning piirkond</w:t>
      </w:r>
      <w:r w:rsidR="003E5C4B">
        <w:t>,</w:t>
      </w:r>
      <w:r>
        <w:t xml:space="preserve"> kuhu on vastav tüüp projekteeritud</w:t>
      </w:r>
      <w:r w:rsidR="002A108E">
        <w:t>.</w:t>
      </w:r>
    </w:p>
    <w:p w14:paraId="596A2198" w14:textId="77777777" w:rsidR="009B266C" w:rsidRPr="008A7ECD" w:rsidRDefault="009B266C" w:rsidP="00E10DBA">
      <w:pPr>
        <w:pStyle w:val="Pealkiri2"/>
        <w:numPr>
          <w:ilvl w:val="1"/>
          <w:numId w:val="32"/>
        </w:numPr>
        <w:spacing w:before="0"/>
        <w:ind w:left="851" w:hanging="709"/>
      </w:pPr>
      <w:r>
        <w:t>Töövõtja peab valima mõõtkava, mis kindlustab joonise hea loetavuse ja selguse.</w:t>
      </w:r>
    </w:p>
    <w:p w14:paraId="5797AE3E" w14:textId="77777777" w:rsidR="00832A6E" w:rsidRPr="008A7ECD" w:rsidRDefault="00832A6E" w:rsidP="00E10DBA">
      <w:pPr>
        <w:pStyle w:val="Pealkiri2"/>
        <w:numPr>
          <w:ilvl w:val="1"/>
          <w:numId w:val="32"/>
        </w:numPr>
        <w:spacing w:before="0"/>
        <w:ind w:left="851" w:hanging="709"/>
      </w:pPr>
      <w:r>
        <w:t>Tagada vete- piki ja</w:t>
      </w:r>
      <w:r w:rsidR="004B6014">
        <w:t xml:space="preserve"> põiksuunaline äravool teemaalt.</w:t>
      </w:r>
    </w:p>
    <w:p w14:paraId="4B393F98" w14:textId="0F881F1B" w:rsidR="00E619C2" w:rsidRDefault="00E619C2" w:rsidP="00E10DBA">
      <w:pPr>
        <w:pStyle w:val="Pealkiri2"/>
        <w:numPr>
          <w:ilvl w:val="2"/>
          <w:numId w:val="32"/>
        </w:numPr>
        <w:spacing w:before="0"/>
        <w:ind w:left="1418" w:hanging="992"/>
      </w:pPr>
      <w:r w:rsidRPr="00E619C2">
        <w:t>Projektiga anda põhimõtteline sademevete äravoolu lahendus.</w:t>
      </w:r>
    </w:p>
    <w:p w14:paraId="0E8D2A94" w14:textId="54A36389" w:rsidR="00832A6E" w:rsidRPr="008A7ECD" w:rsidRDefault="00E619C2" w:rsidP="00E10DBA">
      <w:pPr>
        <w:pStyle w:val="Pealkiri2"/>
        <w:numPr>
          <w:ilvl w:val="2"/>
          <w:numId w:val="32"/>
        </w:numPr>
        <w:spacing w:before="0"/>
        <w:ind w:left="1418" w:hanging="992"/>
      </w:pPr>
      <w:r>
        <w:t xml:space="preserve">Projekteeritav lahendus peab välistama </w:t>
      </w:r>
      <w:r w:rsidR="00832A6E">
        <w:t xml:space="preserve">pinnasevee sattumist </w:t>
      </w:r>
      <w:r w:rsidR="00537410">
        <w:t xml:space="preserve">nii olemasoleva sõidutee kui projekteeritava kergliiklustee </w:t>
      </w:r>
      <w:r w:rsidR="00832A6E">
        <w:t>katendikonstruktsiooni</w:t>
      </w:r>
      <w:r w:rsidR="003E5C4B">
        <w:t>.</w:t>
      </w:r>
    </w:p>
    <w:p w14:paraId="7B0764FC" w14:textId="44102F6C" w:rsidR="00832A6E" w:rsidRPr="008A7ECD" w:rsidRDefault="00832A6E" w:rsidP="00E10DBA">
      <w:pPr>
        <w:pStyle w:val="Pealkiri2"/>
        <w:numPr>
          <w:ilvl w:val="1"/>
          <w:numId w:val="32"/>
        </w:numPr>
        <w:spacing w:before="0"/>
        <w:ind w:left="851" w:hanging="709"/>
      </w:pPr>
      <w:r>
        <w:t>Näidata ära utiliseeritava materjali mahud.</w:t>
      </w:r>
    </w:p>
    <w:p w14:paraId="65BA010B" w14:textId="0B79B9D5" w:rsidR="00832A6E" w:rsidRPr="008A7ECD" w:rsidRDefault="00832A6E" w:rsidP="00E10DBA">
      <w:pPr>
        <w:pStyle w:val="Pealkiri2"/>
        <w:numPr>
          <w:ilvl w:val="1"/>
          <w:numId w:val="32"/>
        </w:numPr>
        <w:spacing w:before="0"/>
        <w:ind w:left="851" w:hanging="709"/>
      </w:pPr>
      <w:r>
        <w:t xml:space="preserve">Näha ette võsa raiumine perspektiivse tee maa-alalt </w:t>
      </w:r>
      <w:r w:rsidR="00460125">
        <w:t>(</w:t>
      </w:r>
      <w:r>
        <w:t>vajadusel metsalangetustööd ja kändude juurimine</w:t>
      </w:r>
      <w:r w:rsidR="00460125">
        <w:t>)</w:t>
      </w:r>
      <w:r>
        <w:t xml:space="preserve"> ning tee maa-ala planeerimis- ja heakorratööd.</w:t>
      </w:r>
    </w:p>
    <w:p w14:paraId="2BC6F99C" w14:textId="77777777" w:rsidR="00832A6E" w:rsidRPr="0006263E" w:rsidRDefault="00455103" w:rsidP="00E10DBA">
      <w:pPr>
        <w:pStyle w:val="Pealkiri2"/>
        <w:numPr>
          <w:ilvl w:val="1"/>
          <w:numId w:val="32"/>
        </w:numPr>
        <w:spacing w:before="0"/>
        <w:ind w:left="851" w:hanging="709"/>
      </w:pPr>
      <w:r>
        <w:t>Projekti töömahtu lisada ehitaja kohustus koostada ehitusaegne liikluskorralduse projekt. Üldiselt projekti koostamisel arvestada, et e</w:t>
      </w:r>
      <w:r w:rsidR="00FA1BCA">
        <w:t>hitus</w:t>
      </w:r>
      <w:r w:rsidR="00832A6E">
        <w:t>aegne</w:t>
      </w:r>
      <w:r>
        <w:t xml:space="preserve"> </w:t>
      </w:r>
      <w:r w:rsidR="00832A6E">
        <w:t xml:space="preserve">liikluskorraldus </w:t>
      </w:r>
      <w:r>
        <w:t>oleks</w:t>
      </w:r>
      <w:r w:rsidR="00832A6E">
        <w:t xml:space="preserve"> võimalik</w:t>
      </w:r>
      <w:r>
        <w:t xml:space="preserve"> teostada</w:t>
      </w:r>
      <w:r w:rsidR="00832A6E">
        <w:t xml:space="preserve"> ümbersõite vältides. Kui ümbersõite ei saa vältida, siis koostada </w:t>
      </w:r>
      <w:r>
        <w:t xml:space="preserve">projekti mahus </w:t>
      </w:r>
      <w:r w:rsidR="00832A6E">
        <w:t xml:space="preserve">maanteelõigust ümbersõitude skeemid koos liikluskorraldusega ja eelnevate </w:t>
      </w:r>
      <w:r w:rsidR="00FA1BCA">
        <w:t>ehitus</w:t>
      </w:r>
      <w:r w:rsidR="00832A6E">
        <w:t>tööde kirjeldustega.</w:t>
      </w:r>
    </w:p>
    <w:p w14:paraId="0B629DC2" w14:textId="77777777" w:rsidR="009B266C" w:rsidRPr="008A7ECD" w:rsidRDefault="009B266C" w:rsidP="00E10DBA">
      <w:pPr>
        <w:pStyle w:val="Pealkiri2"/>
        <w:numPr>
          <w:ilvl w:val="1"/>
          <w:numId w:val="32"/>
        </w:numPr>
        <w:spacing w:before="0"/>
        <w:ind w:left="851" w:hanging="709"/>
      </w:pPr>
      <w:r>
        <w:t>Koostada töömahtude tabelid (mahud pikettide kaupa).</w:t>
      </w:r>
    </w:p>
    <w:p w14:paraId="0C7109A5" w14:textId="65C82887" w:rsidR="009B266C" w:rsidRPr="008A7ECD" w:rsidRDefault="009B266C" w:rsidP="00E10DBA">
      <w:pPr>
        <w:pStyle w:val="Pealkiri2"/>
        <w:numPr>
          <w:ilvl w:val="1"/>
          <w:numId w:val="32"/>
        </w:numPr>
        <w:spacing w:before="0"/>
        <w:ind w:left="851" w:hanging="709"/>
      </w:pPr>
      <w:r>
        <w:t>Koostada kasutus- ja hooldusjuhendid.</w:t>
      </w:r>
    </w:p>
    <w:p w14:paraId="678BC11A" w14:textId="77777777" w:rsidR="009B266C" w:rsidRPr="008A7ECD" w:rsidRDefault="009B266C" w:rsidP="00E10DBA">
      <w:pPr>
        <w:pStyle w:val="Pealkiri2"/>
        <w:numPr>
          <w:ilvl w:val="1"/>
          <w:numId w:val="32"/>
        </w:numPr>
        <w:spacing w:before="0"/>
        <w:ind w:left="851" w:hanging="709"/>
      </w:pPr>
      <w:r>
        <w:t>Koostada töömahuloend (kululoend).</w:t>
      </w:r>
    </w:p>
    <w:p w14:paraId="777BEB31" w14:textId="43F230FE" w:rsidR="009B266C" w:rsidRPr="008A7ECD" w:rsidRDefault="002868C6" w:rsidP="00E10DBA">
      <w:pPr>
        <w:pStyle w:val="Pealkiri2"/>
        <w:numPr>
          <w:ilvl w:val="1"/>
          <w:numId w:val="32"/>
        </w:numPr>
        <w:spacing w:before="0"/>
        <w:ind w:left="851" w:hanging="709"/>
      </w:pPr>
      <w:r>
        <w:t>Koostada e</w:t>
      </w:r>
      <w:r w:rsidR="009B266C">
        <w:t>hitusmaksumuste kalkulatsioonid</w:t>
      </w:r>
      <w:r>
        <w:t>, mis</w:t>
      </w:r>
      <w:r w:rsidR="009B266C">
        <w:t xml:space="preserve"> peavad põhinema ühikhindadel ja tööde mahtudel. </w:t>
      </w:r>
    </w:p>
    <w:p w14:paraId="4B98F15A" w14:textId="77777777" w:rsidR="004A4991" w:rsidRPr="00162F19" w:rsidRDefault="004A4991" w:rsidP="00E10DBA">
      <w:pPr>
        <w:pStyle w:val="Pealkiri2"/>
        <w:numPr>
          <w:ilvl w:val="0"/>
          <w:numId w:val="32"/>
        </w:numPr>
        <w:spacing w:before="240" w:after="120"/>
        <w:rPr>
          <w:b/>
          <w:bCs/>
        </w:rPr>
      </w:pPr>
      <w:r w:rsidRPr="6D84F091">
        <w:rPr>
          <w:b/>
          <w:bCs/>
        </w:rPr>
        <w:t>Rajatised</w:t>
      </w:r>
    </w:p>
    <w:p w14:paraId="456FDF0A" w14:textId="3A60D34F" w:rsidR="00625913" w:rsidRPr="003B759E" w:rsidRDefault="009A1434" w:rsidP="00E10DBA">
      <w:pPr>
        <w:pStyle w:val="Pealkiri2"/>
        <w:numPr>
          <w:ilvl w:val="1"/>
          <w:numId w:val="32"/>
        </w:numPr>
        <w:spacing w:before="0"/>
        <w:ind w:left="851" w:hanging="709"/>
      </w:pPr>
      <w:r>
        <w:t>Proje</w:t>
      </w:r>
      <w:r w:rsidR="00CF5537">
        <w:t xml:space="preserve">kteeritavas lõigus </w:t>
      </w:r>
      <w:r w:rsidR="00CF5537" w:rsidRPr="00FA6CD8">
        <w:t>k</w:t>
      </w:r>
      <w:r w:rsidR="00625913" w:rsidRPr="00FA6CD8">
        <w:t xml:space="preserve">m </w:t>
      </w:r>
      <w:r w:rsidR="00FA6CD8" w:rsidRPr="00FA6CD8">
        <w:t>0,959</w:t>
      </w:r>
      <w:r w:rsidR="00FA6CD8">
        <w:t xml:space="preserve"> asub </w:t>
      </w:r>
      <w:r w:rsidR="00FA6CD8" w:rsidRPr="00FA6CD8">
        <w:t>Jägala-Joa</w:t>
      </w:r>
      <w:r w:rsidR="00FA6CD8">
        <w:t xml:space="preserve"> </w:t>
      </w:r>
      <w:r w:rsidR="009965E0">
        <w:t>maantee</w:t>
      </w:r>
      <w:r w:rsidR="00FA6CD8">
        <w:t>sild</w:t>
      </w:r>
      <w:r w:rsidR="003E5C4B">
        <w:t>.</w:t>
      </w:r>
    </w:p>
    <w:p w14:paraId="6FCC5833" w14:textId="627E6A75" w:rsidR="00CF5537" w:rsidRPr="003B759E" w:rsidRDefault="00C818A3" w:rsidP="00E10DBA">
      <w:pPr>
        <w:pStyle w:val="Pealkiri2"/>
        <w:numPr>
          <w:ilvl w:val="1"/>
          <w:numId w:val="32"/>
        </w:numPr>
        <w:spacing w:before="0"/>
        <w:ind w:left="851" w:hanging="709"/>
      </w:pPr>
      <w:r>
        <w:t xml:space="preserve">Koostada põhiprojekt </w:t>
      </w:r>
      <w:r w:rsidR="000558C2">
        <w:t xml:space="preserve">olemasoleva </w:t>
      </w:r>
      <w:r w:rsidR="009965E0" w:rsidRPr="009965E0">
        <w:t xml:space="preserve">Jägala-Joa </w:t>
      </w:r>
      <w:r w:rsidR="000558C2">
        <w:t>maanteesilla kõrvale uu</w:t>
      </w:r>
      <w:r>
        <w:t>e</w:t>
      </w:r>
      <w:r w:rsidR="000558C2">
        <w:t xml:space="preserve"> jalakäijate</w:t>
      </w:r>
      <w:r w:rsidR="009C033E">
        <w:t xml:space="preserve"> </w:t>
      </w:r>
      <w:r w:rsidR="009A1434">
        <w:t>silla</w:t>
      </w:r>
      <w:r w:rsidR="009C033E">
        <w:t xml:space="preserve"> </w:t>
      </w:r>
      <w:r>
        <w:t>rajamiseks</w:t>
      </w:r>
      <w:r w:rsidR="000558C2">
        <w:t>.</w:t>
      </w:r>
    </w:p>
    <w:p w14:paraId="55299647" w14:textId="4F87D217" w:rsidR="0084090D" w:rsidRPr="003B759E" w:rsidRDefault="00625913" w:rsidP="00E10DBA">
      <w:pPr>
        <w:pStyle w:val="Pealkiri2"/>
        <w:numPr>
          <w:ilvl w:val="1"/>
          <w:numId w:val="32"/>
        </w:numPr>
        <w:spacing w:before="0"/>
        <w:ind w:left="851" w:hanging="709"/>
      </w:pPr>
      <w:r>
        <w:t>Enne</w:t>
      </w:r>
      <w:r w:rsidR="009A1434">
        <w:t xml:space="preserve"> sil</w:t>
      </w:r>
      <w:r w:rsidR="00CF5537">
        <w:t>la</w:t>
      </w:r>
      <w:r w:rsidR="00107460">
        <w:t xml:space="preserve"> põhiprojekti koostamist tuleb</w:t>
      </w:r>
      <w:r w:rsidR="00CF5537">
        <w:t xml:space="preserve"> </w:t>
      </w:r>
      <w:r w:rsidR="00107460">
        <w:t xml:space="preserve">esitada minimaalselt kolm erinevat </w:t>
      </w:r>
      <w:r>
        <w:t>silla</w:t>
      </w:r>
      <w:r w:rsidR="00107460">
        <w:t xml:space="preserve"> tüübi </w:t>
      </w:r>
      <w:r w:rsidR="00AA0085">
        <w:t>e</w:t>
      </w:r>
      <w:r w:rsidR="001154F9">
        <w:t>skiis</w:t>
      </w:r>
      <w:r w:rsidR="00AA0085">
        <w:t xml:space="preserve">projekti </w:t>
      </w:r>
      <w:r w:rsidR="00107460">
        <w:t>lahendust koos kirjeldavate joonistega</w:t>
      </w:r>
      <w:r>
        <w:t xml:space="preserve">. </w:t>
      </w:r>
      <w:r w:rsidR="00107460">
        <w:t>E</w:t>
      </w:r>
      <w:r w:rsidR="001154F9">
        <w:t>skiis</w:t>
      </w:r>
      <w:r w:rsidR="00AA0085">
        <w:t xml:space="preserve">projekti </w:t>
      </w:r>
      <w:r w:rsidR="00107460">
        <w:t>lahenduste tegemisel esitada rajatise eeldatav maksumus, ehitusaeg, hooldekulud (näiteks vuugivahetus, tugiosade vahetus)</w:t>
      </w:r>
      <w:r w:rsidR="007B2E9C">
        <w:t>, elueakulude arvutus</w:t>
      </w:r>
      <w:r w:rsidR="00107460">
        <w:t>, mille põhjal Tellija</w:t>
      </w:r>
      <w:r w:rsidR="00260B7D">
        <w:t xml:space="preserve"> koostöös Transpordiametiga </w:t>
      </w:r>
      <w:r w:rsidR="00107460">
        <w:t>valib välja sobiliku eskiislahenduse, mille põhjal koostatakse rajatise põhiprojekt.</w:t>
      </w:r>
    </w:p>
    <w:p w14:paraId="37C96EA1" w14:textId="42BC04D3" w:rsidR="00592C29" w:rsidRPr="003B759E" w:rsidRDefault="00592C29" w:rsidP="00E10DBA">
      <w:pPr>
        <w:pStyle w:val="Pealkiri2"/>
        <w:numPr>
          <w:ilvl w:val="1"/>
          <w:numId w:val="32"/>
        </w:numPr>
        <w:spacing w:before="0"/>
        <w:ind w:left="851" w:hanging="709"/>
      </w:pPr>
      <w:r>
        <w:t xml:space="preserve">Eelprojekti variantide plaanilise ja kõrgusliku lahenduse iseloomustavate jooniste näidised on </w:t>
      </w:r>
      <w:r w:rsidR="007F4108" w:rsidRPr="00A17F3F">
        <w:t>Lisa</w:t>
      </w:r>
      <w:r w:rsidRPr="00A17F3F">
        <w:t xml:space="preserve"> </w:t>
      </w:r>
      <w:r w:rsidR="00A030DC" w:rsidRPr="00A17F3F">
        <w:t>4</w:t>
      </w:r>
      <w:r w:rsidR="00307D0C">
        <w:t xml:space="preserve"> „Rajatiste variantide võrdlemise joonise näidis“</w:t>
      </w:r>
      <w:r>
        <w:t>.</w:t>
      </w:r>
    </w:p>
    <w:p w14:paraId="1F8D901F" w14:textId="084189AE" w:rsidR="0098367B" w:rsidRDefault="0098367B" w:rsidP="00E10DBA">
      <w:pPr>
        <w:pStyle w:val="Pealkiri2"/>
        <w:numPr>
          <w:ilvl w:val="1"/>
          <w:numId w:val="32"/>
        </w:numPr>
        <w:spacing w:before="0"/>
        <w:ind w:left="851" w:hanging="709"/>
      </w:pPr>
      <w:r>
        <w:t>Projekteerida rajatised elueaga</w:t>
      </w:r>
      <w:r w:rsidR="00E37F60">
        <w:t xml:space="preserve"> 100 aastat</w:t>
      </w:r>
      <w:r>
        <w:t>:</w:t>
      </w:r>
    </w:p>
    <w:p w14:paraId="2FE17995" w14:textId="3B829FA5" w:rsidR="00D456A6" w:rsidRPr="003B759E" w:rsidRDefault="00E37F60" w:rsidP="00E10DBA">
      <w:pPr>
        <w:pStyle w:val="Pealkiri2"/>
        <w:numPr>
          <w:ilvl w:val="1"/>
          <w:numId w:val="32"/>
        </w:numPr>
        <w:spacing w:before="0"/>
        <w:ind w:left="851" w:hanging="709"/>
      </w:pPr>
      <w:r>
        <w:t>L</w:t>
      </w:r>
      <w:r w:rsidR="0098367B">
        <w:t>ähtuda k</w:t>
      </w:r>
      <w:r w:rsidR="00D456A6">
        <w:t>oormus</w:t>
      </w:r>
      <w:r w:rsidR="0098367B">
        <w:t>test</w:t>
      </w:r>
      <w:r w:rsidR="004D0B29">
        <w:t>:</w:t>
      </w:r>
      <w:r w:rsidR="00D456A6">
        <w:t xml:space="preserve"> </w:t>
      </w:r>
      <w:proofErr w:type="spellStart"/>
      <w:r w:rsidR="004D0B29">
        <w:t>Hajukoormus</w:t>
      </w:r>
      <w:proofErr w:type="spellEnd"/>
      <w:r w:rsidR="004D0B29">
        <w:t xml:space="preserve">- </w:t>
      </w:r>
      <w:r w:rsidR="004D0B29" w:rsidRPr="004D0B29">
        <w:t xml:space="preserve">qfk≤5,0 </w:t>
      </w:r>
      <w:proofErr w:type="spellStart"/>
      <w:r w:rsidR="004D0B29" w:rsidRPr="004D0B29">
        <w:t>kN</w:t>
      </w:r>
      <w:proofErr w:type="spellEnd"/>
      <w:r w:rsidR="004D0B29" w:rsidRPr="004D0B29">
        <w:t>/m2</w:t>
      </w:r>
      <w:r w:rsidR="004D0B29">
        <w:t xml:space="preserve">, Hooldussõiduk </w:t>
      </w:r>
      <w:r w:rsidR="004D0B29" w:rsidRPr="004D0B29">
        <w:t xml:space="preserve">SV1=40 </w:t>
      </w:r>
      <w:proofErr w:type="spellStart"/>
      <w:r w:rsidR="004D0B29" w:rsidRPr="004D0B29">
        <w:t>kN</w:t>
      </w:r>
      <w:proofErr w:type="spellEnd"/>
      <w:r w:rsidR="004D0B29" w:rsidRPr="004D0B29">
        <w:t xml:space="preserve">, SV2=80 </w:t>
      </w:r>
      <w:proofErr w:type="spellStart"/>
      <w:r w:rsidR="004D0B29" w:rsidRPr="004D0B29">
        <w:t>kN</w:t>
      </w:r>
      <w:proofErr w:type="spellEnd"/>
      <w:r w:rsidR="00D456A6">
        <w:t>.</w:t>
      </w:r>
    </w:p>
    <w:p w14:paraId="00826661" w14:textId="77777777" w:rsidR="00107460" w:rsidRPr="003B759E" w:rsidRDefault="00107460" w:rsidP="00E10DBA">
      <w:pPr>
        <w:pStyle w:val="Pealkiri2"/>
        <w:numPr>
          <w:ilvl w:val="1"/>
          <w:numId w:val="32"/>
        </w:numPr>
        <w:spacing w:before="0"/>
        <w:ind w:left="851" w:hanging="709"/>
      </w:pPr>
      <w:r w:rsidRPr="003B759E">
        <w:t>Rajatis</w:t>
      </w:r>
      <w:r w:rsidR="009A1434" w:rsidRPr="003B759E">
        <w:t>t</w:t>
      </w:r>
      <w:r w:rsidRPr="003B759E">
        <w:t>e projekteerimise täiendavad nõuded:</w:t>
      </w:r>
      <w:r w:rsidRPr="003B759E">
        <w:tab/>
      </w:r>
    </w:p>
    <w:p w14:paraId="259E57D4" w14:textId="77777777" w:rsidR="00107460" w:rsidRPr="003B759E" w:rsidRDefault="003E5C4B" w:rsidP="00E10DBA">
      <w:pPr>
        <w:pStyle w:val="Pealkiri2"/>
        <w:numPr>
          <w:ilvl w:val="2"/>
          <w:numId w:val="32"/>
        </w:numPr>
        <w:spacing w:before="0"/>
        <w:ind w:left="1418" w:hanging="992"/>
      </w:pPr>
      <w:r>
        <w:t>E</w:t>
      </w:r>
      <w:r w:rsidR="00107460">
        <w:t>elistada võimalikult hooldevabasid lahendusi</w:t>
      </w:r>
      <w:r>
        <w:t>;</w:t>
      </w:r>
    </w:p>
    <w:p w14:paraId="469C2985" w14:textId="77777777" w:rsidR="00107460" w:rsidRPr="003B759E" w:rsidRDefault="003E5C4B" w:rsidP="00E10DBA">
      <w:pPr>
        <w:pStyle w:val="Pealkiri2"/>
        <w:numPr>
          <w:ilvl w:val="2"/>
          <w:numId w:val="32"/>
        </w:numPr>
        <w:spacing w:before="0"/>
        <w:ind w:left="1418" w:hanging="992"/>
      </w:pPr>
      <w:r>
        <w:t>N</w:t>
      </w:r>
      <w:r w:rsidR="00107460">
        <w:t>äha ette lahendused vajaliku kuluvosade vahetamiseks (nt vuugid, tugiosad, piirded jne).</w:t>
      </w:r>
    </w:p>
    <w:p w14:paraId="6FF1BFEC" w14:textId="77777777" w:rsidR="00107460" w:rsidRPr="003B759E" w:rsidRDefault="00107460" w:rsidP="00E10DBA">
      <w:pPr>
        <w:pStyle w:val="Pealkiri2"/>
        <w:numPr>
          <w:ilvl w:val="1"/>
          <w:numId w:val="32"/>
        </w:numPr>
        <w:spacing w:before="0"/>
        <w:ind w:left="851" w:hanging="709"/>
      </w:pPr>
      <w:r>
        <w:t>Hooldusest tingitud täiendavad nõuded:</w:t>
      </w:r>
    </w:p>
    <w:p w14:paraId="285CB8C5" w14:textId="77777777" w:rsidR="00107460" w:rsidRPr="00917F76" w:rsidRDefault="00107460" w:rsidP="00E10DBA">
      <w:pPr>
        <w:pStyle w:val="Pealkiri2"/>
        <w:numPr>
          <w:ilvl w:val="2"/>
          <w:numId w:val="32"/>
        </w:numPr>
        <w:spacing w:before="0"/>
        <w:ind w:left="1418" w:hanging="992"/>
        <w:rPr>
          <w:u w:val="single"/>
        </w:rPr>
      </w:pPr>
      <w:r>
        <w:t>Tavahooldus:</w:t>
      </w:r>
    </w:p>
    <w:p w14:paraId="3033E2F9" w14:textId="77777777" w:rsidR="00107460" w:rsidRPr="003B759E" w:rsidRDefault="00107460" w:rsidP="00E10DBA">
      <w:pPr>
        <w:pStyle w:val="Pealkiri2"/>
        <w:numPr>
          <w:ilvl w:val="3"/>
          <w:numId w:val="32"/>
        </w:numPr>
        <w:spacing w:before="0"/>
      </w:pPr>
      <w:r>
        <w:t xml:space="preserve">Projekteeritud rajatisel </w:t>
      </w:r>
      <w:r w:rsidR="004C1EAD">
        <w:t xml:space="preserve">peavad olema  </w:t>
      </w:r>
      <w:r>
        <w:t xml:space="preserve">tee ja </w:t>
      </w:r>
      <w:proofErr w:type="spellStart"/>
      <w:r>
        <w:t>pealesõidud</w:t>
      </w:r>
      <w:proofErr w:type="spellEnd"/>
      <w:r>
        <w:t xml:space="preserve"> mehhanismidega hooldatavad.</w:t>
      </w:r>
    </w:p>
    <w:p w14:paraId="51972DF7" w14:textId="77777777" w:rsidR="00107460" w:rsidRPr="003E5C4B" w:rsidRDefault="00107460" w:rsidP="00E10DBA">
      <w:pPr>
        <w:pStyle w:val="Pealkiri2"/>
        <w:numPr>
          <w:ilvl w:val="2"/>
          <w:numId w:val="32"/>
        </w:numPr>
        <w:spacing w:before="0"/>
        <w:ind w:left="1418" w:hanging="992"/>
      </w:pPr>
      <w:r>
        <w:t>Talvine hooldus:</w:t>
      </w:r>
    </w:p>
    <w:p w14:paraId="2FCB4FD2" w14:textId="77777777" w:rsidR="00107460" w:rsidRPr="003B759E" w:rsidRDefault="00107460" w:rsidP="00E10DBA">
      <w:pPr>
        <w:pStyle w:val="Pealkiri2"/>
        <w:numPr>
          <w:ilvl w:val="3"/>
          <w:numId w:val="32"/>
        </w:numPr>
        <w:spacing w:before="0"/>
        <w:ind w:left="1985" w:hanging="992"/>
      </w:pPr>
      <w:r>
        <w:t>Rajatise konstruktsioonid peavad ta</w:t>
      </w:r>
      <w:r w:rsidR="004C1EAD">
        <w:t>luma kloriididega libedustõrjet;</w:t>
      </w:r>
    </w:p>
    <w:p w14:paraId="25C20521" w14:textId="77777777" w:rsidR="00107460" w:rsidRPr="003B759E" w:rsidRDefault="00107460" w:rsidP="00E10DBA">
      <w:pPr>
        <w:pStyle w:val="Pealkiri2"/>
        <w:numPr>
          <w:ilvl w:val="3"/>
          <w:numId w:val="32"/>
        </w:numPr>
        <w:spacing w:before="0"/>
        <w:ind w:left="1985" w:hanging="992"/>
      </w:pPr>
      <w:r>
        <w:t>Lumetõrjeks peab olema võima</w:t>
      </w:r>
      <w:r w:rsidR="004C1EAD">
        <w:t>lik kasutada metallteraga sahku;</w:t>
      </w:r>
    </w:p>
    <w:p w14:paraId="1F4B94AA" w14:textId="77777777" w:rsidR="00107460" w:rsidRPr="003B759E" w:rsidRDefault="00107460" w:rsidP="00E10DBA">
      <w:pPr>
        <w:pStyle w:val="Pealkiri2"/>
        <w:numPr>
          <w:ilvl w:val="3"/>
          <w:numId w:val="32"/>
        </w:numPr>
        <w:spacing w:before="0"/>
        <w:ind w:left="1985" w:hanging="992"/>
      </w:pPr>
      <w:r>
        <w:t>Muldkeha nõlvadele peab olema võimalik lund paisata ja ladustada.</w:t>
      </w:r>
    </w:p>
    <w:p w14:paraId="3192F0C9" w14:textId="77777777" w:rsidR="00107460" w:rsidRPr="003B759E" w:rsidRDefault="00107460" w:rsidP="00E10DBA">
      <w:pPr>
        <w:pStyle w:val="Pealkiri2"/>
        <w:numPr>
          <w:ilvl w:val="1"/>
          <w:numId w:val="32"/>
        </w:numPr>
        <w:spacing w:before="0"/>
        <w:ind w:left="851" w:hanging="709"/>
      </w:pPr>
      <w:r>
        <w:t>Hooldusjuhendi koostamine:</w:t>
      </w:r>
    </w:p>
    <w:p w14:paraId="6D2C1D3E" w14:textId="77777777" w:rsidR="00107460" w:rsidRPr="003B759E" w:rsidRDefault="00107460" w:rsidP="00E10DBA">
      <w:pPr>
        <w:pStyle w:val="Pealkiri2"/>
        <w:numPr>
          <w:ilvl w:val="2"/>
          <w:numId w:val="32"/>
        </w:numPr>
        <w:spacing w:before="0"/>
        <w:ind w:left="1418" w:hanging="992"/>
      </w:pPr>
      <w:r>
        <w:t xml:space="preserve">Hooldusjuhend peab kajastama kõiki rajatavate konstruktsiooniosade </w:t>
      </w:r>
      <w:r>
        <w:lastRenderedPageBreak/>
        <w:t>hooldamise tehnoloogiaid, hooldusintervalli, eluigasid, seisukorra hindamise kriteeriumi (vigade kirjeldus</w:t>
      </w:r>
      <w:r w:rsidR="004C1EAD">
        <w:t>,</w:t>
      </w:r>
      <w:r>
        <w:t xml:space="preserve"> mille tagajärjel vajab konstruktsiooni element väljavahetamist või remonti).</w:t>
      </w:r>
    </w:p>
    <w:p w14:paraId="506AC5A3" w14:textId="5C4DA53D" w:rsidR="00107460" w:rsidRPr="003B759E" w:rsidRDefault="00107460" w:rsidP="00E10DBA">
      <w:pPr>
        <w:pStyle w:val="Pealkiri2"/>
        <w:numPr>
          <w:ilvl w:val="1"/>
          <w:numId w:val="32"/>
        </w:numPr>
        <w:spacing w:before="0"/>
        <w:ind w:left="851" w:hanging="709"/>
      </w:pPr>
      <w:r>
        <w:t xml:space="preserve">Muuhulgas tuleb lähtuda ka </w:t>
      </w:r>
      <w:r w:rsidR="000C6243" w:rsidRPr="00DB6A65">
        <w:t>Transpordi</w:t>
      </w:r>
      <w:r w:rsidR="6947A2CF" w:rsidRPr="00DB6A65">
        <w:t>ameti juhistest</w:t>
      </w:r>
      <w:r>
        <w:t>:</w:t>
      </w:r>
    </w:p>
    <w:p w14:paraId="1EFE706D" w14:textId="0A1156BF" w:rsidR="006415C1" w:rsidRDefault="006415C1" w:rsidP="00E10DBA">
      <w:pPr>
        <w:pStyle w:val="Pealkiri2"/>
        <w:numPr>
          <w:ilvl w:val="2"/>
          <w:numId w:val="32"/>
        </w:numPr>
        <w:spacing w:before="0"/>
        <w:ind w:left="1418" w:hanging="992"/>
        <w:rPr>
          <w:lang w:val="en-GB"/>
        </w:rPr>
      </w:pPr>
      <w:r>
        <w:t xml:space="preserve">„Riigiteedel asuvate sildade, viaduktide, truupide, tunnelite ja </w:t>
      </w:r>
      <w:proofErr w:type="spellStart"/>
      <w:r>
        <w:t>ökoduktide</w:t>
      </w:r>
      <w:proofErr w:type="spellEnd"/>
      <w:r>
        <w:t xml:space="preserve"> konstruktsioonidele mõjuvate liikluskoormuste täpsustamise juhis“</w:t>
      </w:r>
      <w:r w:rsidR="008F4136">
        <w:t>.</w:t>
      </w:r>
    </w:p>
    <w:p w14:paraId="28C59D71" w14:textId="2B9F8070" w:rsidR="00F02C66" w:rsidRPr="00162F19" w:rsidRDefault="00F02C66" w:rsidP="00E10DBA">
      <w:pPr>
        <w:pStyle w:val="Pealkiri2"/>
        <w:numPr>
          <w:ilvl w:val="0"/>
          <w:numId w:val="32"/>
        </w:numPr>
        <w:spacing w:before="240" w:after="120"/>
        <w:rPr>
          <w:b/>
          <w:bCs/>
        </w:rPr>
      </w:pPr>
      <w:r w:rsidRPr="6D84F091">
        <w:rPr>
          <w:b/>
          <w:bCs/>
        </w:rPr>
        <w:t>Bussipeatused</w:t>
      </w:r>
      <w:r w:rsidR="00DD5DA1">
        <w:rPr>
          <w:b/>
          <w:bCs/>
        </w:rPr>
        <w:t xml:space="preserve"> </w:t>
      </w:r>
    </w:p>
    <w:p w14:paraId="5F868EEF" w14:textId="329CD324" w:rsidR="009174BD" w:rsidRDefault="009174BD" w:rsidP="00E10DBA">
      <w:pPr>
        <w:pStyle w:val="Pealkiri2"/>
        <w:numPr>
          <w:ilvl w:val="1"/>
          <w:numId w:val="32"/>
        </w:numPr>
        <w:spacing w:before="0"/>
        <w:ind w:left="851" w:hanging="709"/>
      </w:pPr>
      <w:r>
        <w:t>Projekteerimisel arvestada Lisas 1 olevate Projekteerimistingimuste punktiga 5.5.</w:t>
      </w:r>
    </w:p>
    <w:p w14:paraId="4035B7AA" w14:textId="73AD6EF4" w:rsidR="00F02C66" w:rsidRDefault="00F02C66" w:rsidP="00E10DBA">
      <w:pPr>
        <w:pStyle w:val="Pealkiri2"/>
        <w:numPr>
          <w:ilvl w:val="1"/>
          <w:numId w:val="32"/>
        </w:numPr>
        <w:spacing w:before="0"/>
        <w:ind w:left="851" w:hanging="709"/>
      </w:pPr>
      <w:r>
        <w:t>Koostöös kohalike omavalitsuste ja ühistranspordikeskusega täpsustada bussipeatuste asukohad.</w:t>
      </w:r>
    </w:p>
    <w:p w14:paraId="488D8C19" w14:textId="4EDA69A5" w:rsidR="006415C1" w:rsidRDefault="006415C1" w:rsidP="00E10DBA">
      <w:pPr>
        <w:pStyle w:val="Pealkiri2"/>
        <w:numPr>
          <w:ilvl w:val="1"/>
          <w:numId w:val="32"/>
        </w:numPr>
        <w:spacing w:before="0"/>
        <w:ind w:left="851" w:hanging="709"/>
        <w:rPr>
          <w:noProof/>
        </w:rPr>
      </w:pPr>
      <w:r w:rsidRPr="4284F316">
        <w:rPr>
          <w:noProof/>
        </w:rPr>
        <w:t>Selgitada välja bussiliinide marsruudid projektala ulatuses ja bussipeatuse kasutatavus.</w:t>
      </w:r>
    </w:p>
    <w:p w14:paraId="67D3D6C3" w14:textId="3DD97F3D" w:rsidR="00F02C66" w:rsidRDefault="00F02C66" w:rsidP="00E10DBA">
      <w:pPr>
        <w:pStyle w:val="Pealkiri2"/>
        <w:numPr>
          <w:ilvl w:val="1"/>
          <w:numId w:val="32"/>
        </w:numPr>
        <w:spacing w:before="0"/>
        <w:ind w:left="851" w:hanging="709"/>
      </w:pPr>
      <w:r>
        <w:t xml:space="preserve">Bussipeatuste kavandamisel arvestada </w:t>
      </w:r>
      <w:r w:rsidR="000C6243" w:rsidRPr="00DB6A65">
        <w:t>Transpordi</w:t>
      </w:r>
      <w:r w:rsidR="00D14F9C" w:rsidRPr="00DB6A65">
        <w:t>ameti juhisega</w:t>
      </w:r>
      <w:r w:rsidR="00D14F9C">
        <w:t xml:space="preserve"> </w:t>
      </w:r>
      <w:r>
        <w:t>„</w:t>
      </w:r>
      <w:hyperlink r:id="rId11">
        <w:r>
          <w:t>Bussipeatuste, platvormide ja -paviljonide rajamise põhimõtted</w:t>
        </w:r>
      </w:hyperlink>
      <w:r>
        <w:t>“</w:t>
      </w:r>
      <w:r w:rsidR="009174BD">
        <w:t>.</w:t>
      </w:r>
      <w:r>
        <w:t xml:space="preserve"> </w:t>
      </w:r>
    </w:p>
    <w:p w14:paraId="5D5751AE" w14:textId="77777777" w:rsidR="004A4991" w:rsidRPr="009A1434" w:rsidRDefault="004A4991" w:rsidP="00E10DBA">
      <w:pPr>
        <w:pStyle w:val="Pealkiri2"/>
        <w:numPr>
          <w:ilvl w:val="0"/>
          <w:numId w:val="32"/>
        </w:numPr>
        <w:spacing w:before="240" w:after="120"/>
        <w:rPr>
          <w:b/>
          <w:bCs/>
        </w:rPr>
      </w:pPr>
      <w:r w:rsidRPr="6D84F091">
        <w:rPr>
          <w:b/>
          <w:bCs/>
        </w:rPr>
        <w:t>Liikluskorraldusvahendid</w:t>
      </w:r>
    </w:p>
    <w:p w14:paraId="79E55973" w14:textId="77777777" w:rsidR="004A4991" w:rsidRPr="009A1434" w:rsidRDefault="004A4991" w:rsidP="00E10DBA">
      <w:pPr>
        <w:pStyle w:val="Pealkiri2"/>
        <w:numPr>
          <w:ilvl w:val="1"/>
          <w:numId w:val="32"/>
        </w:numPr>
        <w:spacing w:before="0"/>
        <w:ind w:left="851" w:hanging="709"/>
      </w:pPr>
      <w:r>
        <w:t>Lähtuvalt projektlahendusest projekteerida põhiprojekti mahus liikluskorraldusvahendid (liiklusmärgid, viidad, markeering jms).</w:t>
      </w:r>
    </w:p>
    <w:p w14:paraId="6EA5776D" w14:textId="20F4A083" w:rsidR="004A4991" w:rsidRPr="009A1434" w:rsidRDefault="004A4991" w:rsidP="00E10DBA">
      <w:pPr>
        <w:pStyle w:val="Pealkiri2"/>
        <w:numPr>
          <w:ilvl w:val="1"/>
          <w:numId w:val="32"/>
        </w:numPr>
        <w:spacing w:before="0"/>
        <w:ind w:left="851" w:hanging="709"/>
      </w:pPr>
      <w:r>
        <w:t xml:space="preserve">Projekteeritav viitamine peab haakuma </w:t>
      </w:r>
      <w:r w:rsidR="00290DFA">
        <w:t xml:space="preserve">viitamisega </w:t>
      </w:r>
      <w:r>
        <w:t>naaberlõikudel.</w:t>
      </w:r>
    </w:p>
    <w:p w14:paraId="369B9097" w14:textId="77777777" w:rsidR="00C36991" w:rsidRDefault="004A4991" w:rsidP="00E10DBA">
      <w:pPr>
        <w:pStyle w:val="Pealkiri2"/>
        <w:numPr>
          <w:ilvl w:val="1"/>
          <w:numId w:val="32"/>
        </w:numPr>
        <w:spacing w:before="0"/>
        <w:ind w:left="851" w:hanging="709"/>
      </w:pPr>
      <w:r>
        <w:t>Teekattemärgistuse projekteerimisel arvestada ka naaberlõikudega ning liitumiskohtadel üleminekumärgistuse eemaldamisega.</w:t>
      </w:r>
    </w:p>
    <w:p w14:paraId="205C640D" w14:textId="4FD0B018" w:rsidR="00700CFF" w:rsidRDefault="005B14D2" w:rsidP="00E10DBA">
      <w:pPr>
        <w:pStyle w:val="Pealkiri2"/>
        <w:numPr>
          <w:ilvl w:val="1"/>
          <w:numId w:val="32"/>
        </w:numPr>
        <w:spacing w:before="0"/>
        <w:ind w:left="851" w:hanging="709"/>
      </w:pPr>
      <w:r>
        <w:t>Teeviitade kavandamisel k</w:t>
      </w:r>
      <w:r w:rsidR="00700CFF">
        <w:t>oostada teeviitade joonised mahu määramiseks.</w:t>
      </w:r>
    </w:p>
    <w:p w14:paraId="13770704" w14:textId="2B9E2020" w:rsidR="004A4991" w:rsidRDefault="00C36991" w:rsidP="00E10DBA">
      <w:pPr>
        <w:pStyle w:val="Pealkiri2"/>
        <w:numPr>
          <w:ilvl w:val="1"/>
          <w:numId w:val="32"/>
        </w:numPr>
        <w:spacing w:before="0"/>
        <w:ind w:left="851" w:hanging="709"/>
      </w:pPr>
      <w:r>
        <w:t>Projekti liikluskorralduse lahendus</w:t>
      </w:r>
      <w:r w:rsidR="004A4991">
        <w:t xml:space="preserve"> esitada</w:t>
      </w:r>
      <w:r>
        <w:t xml:space="preserve"> Tellijale</w:t>
      </w:r>
      <w:r w:rsidR="004A4991">
        <w:t xml:space="preserve"> </w:t>
      </w:r>
      <w:r w:rsidR="00A17F3F">
        <w:t xml:space="preserve">ja Transpordiametile </w:t>
      </w:r>
      <w:r w:rsidR="004A4991">
        <w:t>märkuste</w:t>
      </w:r>
      <w:r>
        <w:t xml:space="preserve"> esitamiseks</w:t>
      </w:r>
      <w:r w:rsidR="004A4991">
        <w:t xml:space="preserve"> </w:t>
      </w:r>
      <w:r w:rsidR="00A17F3F">
        <w:t>ning</w:t>
      </w:r>
      <w:r w:rsidR="004A4991">
        <w:t xml:space="preserve"> kooskõlastamiseks. </w:t>
      </w:r>
    </w:p>
    <w:p w14:paraId="369AFD18" w14:textId="634E6568" w:rsidR="00396CCA" w:rsidRPr="005A51B8" w:rsidRDefault="004A4991" w:rsidP="00E10DBA">
      <w:pPr>
        <w:pStyle w:val="Pealkiri2"/>
        <w:numPr>
          <w:ilvl w:val="0"/>
          <w:numId w:val="32"/>
        </w:numPr>
        <w:spacing w:before="240" w:after="120"/>
        <w:rPr>
          <w:b/>
          <w:bCs/>
        </w:rPr>
      </w:pPr>
      <w:r w:rsidRPr="790FB661">
        <w:rPr>
          <w:b/>
          <w:bCs/>
        </w:rPr>
        <w:t>Tee valgustus</w:t>
      </w:r>
      <w:r w:rsidR="005C0530">
        <w:rPr>
          <w:b/>
          <w:bCs/>
        </w:rPr>
        <w:t xml:space="preserve"> </w:t>
      </w:r>
    </w:p>
    <w:p w14:paraId="490C6138" w14:textId="48AD532A" w:rsidR="00DD2E4C" w:rsidRPr="005A51B8" w:rsidRDefault="00DD2E4C" w:rsidP="00E10DBA">
      <w:pPr>
        <w:pStyle w:val="Pealkiri2"/>
        <w:numPr>
          <w:ilvl w:val="1"/>
          <w:numId w:val="32"/>
        </w:numPr>
        <w:spacing w:before="0"/>
        <w:ind w:left="851" w:hanging="709"/>
      </w:pPr>
      <w:r w:rsidRPr="005A51B8">
        <w:t xml:space="preserve">Töövõtja ülesandeks on </w:t>
      </w:r>
      <w:r w:rsidR="00BA5FA9">
        <w:t>kergliiklustee</w:t>
      </w:r>
      <w:r w:rsidR="00C36991" w:rsidRPr="005A51B8">
        <w:t xml:space="preserve"> </w:t>
      </w:r>
      <w:r w:rsidRPr="005A51B8">
        <w:t xml:space="preserve">põhiprojekti koosseisus koostada teevalgustuse </w:t>
      </w:r>
      <w:r w:rsidR="00C36991" w:rsidRPr="005A51B8">
        <w:t>põhi</w:t>
      </w:r>
      <w:r w:rsidRPr="005A51B8">
        <w:t>projekt</w:t>
      </w:r>
      <w:r w:rsidR="00241C34" w:rsidRPr="00241C34">
        <w:t xml:space="preserve"> </w:t>
      </w:r>
      <w:r w:rsidR="00241C34">
        <w:t>vastavalt Lisas 1 olevate Projekteerimistingimuste punktile 5.3.1.</w:t>
      </w:r>
    </w:p>
    <w:p w14:paraId="10E8DA2D" w14:textId="2675E769" w:rsidR="005A51B8" w:rsidRPr="005A51B8" w:rsidRDefault="005A51B8" w:rsidP="00E10DBA">
      <w:pPr>
        <w:pStyle w:val="Pealkiri2"/>
        <w:numPr>
          <w:ilvl w:val="1"/>
          <w:numId w:val="32"/>
        </w:numPr>
        <w:spacing w:before="0"/>
        <w:ind w:left="851" w:hanging="709"/>
      </w:pPr>
      <w:r w:rsidRPr="005A51B8">
        <w:t>Projekteerijal arvestada Tellija poolsete ettepanekute ja põhjendustega. Eesmärgiks on efektiivse ja säästliku valgustuslahenduse rajamine.</w:t>
      </w:r>
    </w:p>
    <w:p w14:paraId="71066018" w14:textId="3AB7237B" w:rsidR="00DD2E4C" w:rsidRPr="005A51B8" w:rsidRDefault="005A51B8" w:rsidP="00E10DBA">
      <w:pPr>
        <w:pStyle w:val="Pealkiri2"/>
        <w:numPr>
          <w:ilvl w:val="1"/>
          <w:numId w:val="32"/>
        </w:numPr>
        <w:spacing w:before="0"/>
        <w:ind w:left="851" w:hanging="709"/>
      </w:pPr>
      <w:r w:rsidRPr="005A51B8">
        <w:t>Valgustuse p</w:t>
      </w:r>
      <w:r w:rsidR="00DD2E4C" w:rsidRPr="005A51B8">
        <w:t xml:space="preserve">rojektlahendus tuleb integreerida </w:t>
      </w:r>
      <w:r w:rsidR="00241C34">
        <w:t xml:space="preserve">Jõelähtme Vallavalitsuse </w:t>
      </w:r>
      <w:r w:rsidR="00DD2E4C" w:rsidRPr="005A51B8">
        <w:t>valgustuse</w:t>
      </w:r>
      <w:r w:rsidRPr="005A51B8">
        <w:t xml:space="preserve"> juhtimissüsteemi.</w:t>
      </w:r>
    </w:p>
    <w:p w14:paraId="6650B931" w14:textId="789B913B" w:rsidR="005A51B8" w:rsidRPr="005A51B8" w:rsidRDefault="00241C34" w:rsidP="00E10DBA">
      <w:pPr>
        <w:pStyle w:val="Pealkiri2"/>
        <w:numPr>
          <w:ilvl w:val="1"/>
          <w:numId w:val="32"/>
        </w:numPr>
        <w:spacing w:before="0"/>
        <w:ind w:left="851" w:hanging="709"/>
      </w:pPr>
      <w:r>
        <w:t xml:space="preserve">Projekteerimise käigus taotleda </w:t>
      </w:r>
      <w:r w:rsidR="00617D46" w:rsidRPr="00617D46">
        <w:t>Jõelähtme Vallavalitsuse</w:t>
      </w:r>
      <w:r w:rsidR="00617D46">
        <w:t>lt</w:t>
      </w:r>
      <w:r>
        <w:t xml:space="preserve"> </w:t>
      </w:r>
      <w:r w:rsidRPr="00DB6A65">
        <w:t xml:space="preserve"> </w:t>
      </w:r>
      <w:r w:rsidRPr="005A51B8">
        <w:t>tehnilised nõuded projektis kasutatavatele valgustitele</w:t>
      </w:r>
      <w:r>
        <w:t xml:space="preserve"> ning kooskõlastada valgustuse põhimõtteline lahendus enne valgustuse projekti koostamist</w:t>
      </w:r>
      <w:r w:rsidR="00BA5FA9">
        <w:t xml:space="preserve"> Tellija ja Transpordiametiga</w:t>
      </w:r>
      <w:r>
        <w:t>.</w:t>
      </w:r>
    </w:p>
    <w:p w14:paraId="1CA16B5D" w14:textId="789ACE40" w:rsidR="004A4991" w:rsidRPr="005A51B8" w:rsidRDefault="00DD2E4C" w:rsidP="00E10DBA">
      <w:pPr>
        <w:pStyle w:val="Pealkiri2"/>
        <w:numPr>
          <w:ilvl w:val="1"/>
          <w:numId w:val="32"/>
        </w:numPr>
        <w:spacing w:before="0"/>
        <w:ind w:left="851" w:hanging="709"/>
      </w:pPr>
      <w:r w:rsidRPr="005A51B8">
        <w:t xml:space="preserve">Taotleda tehnilised tingimused </w:t>
      </w:r>
      <w:r w:rsidR="008A192A" w:rsidRPr="005A51B8">
        <w:t>tehnovõrkude</w:t>
      </w:r>
      <w:r w:rsidRPr="005A51B8">
        <w:t xml:space="preserve"> valdajatelt, kelle trasse projektiga tehtavad tööd puudutavad. Tehnilistest tingimustest tulenevad projekteerimistööd või nende tegemise vajadus kooskõlastada enne projekteerimise alustamist Tellijaga.</w:t>
      </w:r>
    </w:p>
    <w:p w14:paraId="77A07EF6" w14:textId="77777777" w:rsidR="004A4991" w:rsidRPr="009632D5" w:rsidRDefault="004A4991" w:rsidP="00E10DBA">
      <w:pPr>
        <w:pStyle w:val="Pealkiri2"/>
        <w:numPr>
          <w:ilvl w:val="0"/>
          <w:numId w:val="32"/>
        </w:numPr>
        <w:spacing w:before="240" w:after="120"/>
        <w:rPr>
          <w:b/>
          <w:bCs/>
        </w:rPr>
      </w:pPr>
      <w:r w:rsidRPr="6D84F091">
        <w:rPr>
          <w:b/>
          <w:bCs/>
        </w:rPr>
        <w:t>Tehnovõrkude ümbertõstmine</w:t>
      </w:r>
    </w:p>
    <w:p w14:paraId="63339BB3" w14:textId="1C66F396" w:rsidR="004A4991" w:rsidRDefault="005C0530" w:rsidP="00E10DBA">
      <w:pPr>
        <w:pStyle w:val="Pealkiri2"/>
        <w:numPr>
          <w:ilvl w:val="1"/>
          <w:numId w:val="32"/>
        </w:numPr>
        <w:spacing w:before="0"/>
        <w:ind w:left="851" w:hanging="709"/>
      </w:pPr>
      <w:r w:rsidRPr="00DB6A65">
        <w:t>Ehitusele ettejäävate olemasolevate tehnovõrkude ümberehituseks tuleb koostada projekt, mis võimaldab saada ehitusõiguse (ehitusluba, tööluba). Ehitusloa kohustuslikel tehnovõrkudel taotleb projekteerija ka ehitusloa ja kannab kõik sellega seotud kulud. Tehnovõrgu p</w:t>
      </w:r>
      <w:r w:rsidR="004A4991" w:rsidRPr="00DB6A65">
        <w:t>rojekt</w:t>
      </w:r>
      <w:r w:rsidRPr="00DB6A65">
        <w:t xml:space="preserve"> peab sisaldama muuhulgas</w:t>
      </w:r>
      <w:r w:rsidR="004A4991" w:rsidRPr="00DB6A65">
        <w:t xml:space="preserve"> töömahtude loendit ja ehi</w:t>
      </w:r>
      <w:r w:rsidR="00CC0AC5" w:rsidRPr="00DB6A65">
        <w:t>tusmaksumuste kalkulatsioon</w:t>
      </w:r>
      <w:r w:rsidRPr="00DB6A65">
        <w:t>i</w:t>
      </w:r>
      <w:r w:rsidR="00CC0AC5" w:rsidRPr="00DB6A65">
        <w:t xml:space="preserve"> </w:t>
      </w:r>
      <w:r w:rsidR="004A4991" w:rsidRPr="00DB6A65">
        <w:t>vastavalt võrguvaldaja tehnilistele tingimustele.</w:t>
      </w:r>
    </w:p>
    <w:p w14:paraId="349B7D23" w14:textId="5540893C" w:rsidR="00854F53" w:rsidRDefault="00854F53" w:rsidP="00854F53">
      <w:pPr>
        <w:pStyle w:val="Loendilik"/>
        <w:numPr>
          <w:ilvl w:val="2"/>
          <w:numId w:val="32"/>
        </w:numPr>
      </w:pPr>
      <w:r>
        <w:t>Võimalusel vältida olemasolevate elektriõhuliinide ümbertõstmist.</w:t>
      </w:r>
    </w:p>
    <w:p w14:paraId="023515BC" w14:textId="72D8B335" w:rsidR="002A27D9" w:rsidRDefault="004A4991" w:rsidP="00E10DBA">
      <w:pPr>
        <w:pStyle w:val="Pealkiri2"/>
        <w:numPr>
          <w:ilvl w:val="1"/>
          <w:numId w:val="32"/>
        </w:numPr>
        <w:spacing w:before="0"/>
        <w:ind w:left="851" w:hanging="709"/>
      </w:pPr>
      <w:r>
        <w:t xml:space="preserve">Taotleda tehnilised tingimused </w:t>
      </w:r>
      <w:r w:rsidR="008A192A">
        <w:t>tehnovõrkude</w:t>
      </w:r>
      <w:r>
        <w:t xml:space="preserve"> valdajatelt, kelle trasse projektiga tehtavad tööd puudutavad. Tehnilistest tingimustest tulenevad projekteerimistööd või nende tegemise vajadus kooskõlastada enne projekteerimise alustamist Tellijaga.</w:t>
      </w:r>
    </w:p>
    <w:p w14:paraId="498F6BF1" w14:textId="77777777" w:rsidR="004A4991" w:rsidRPr="00AF679C" w:rsidRDefault="00AF679C" w:rsidP="00E10DBA">
      <w:pPr>
        <w:pStyle w:val="Pealkiri2"/>
        <w:numPr>
          <w:ilvl w:val="0"/>
          <w:numId w:val="32"/>
        </w:numPr>
        <w:spacing w:before="240" w:after="120"/>
        <w:rPr>
          <w:b/>
          <w:bCs/>
        </w:rPr>
      </w:pPr>
      <w:r w:rsidRPr="6D84F091">
        <w:rPr>
          <w:b/>
          <w:bCs/>
        </w:rPr>
        <w:lastRenderedPageBreak/>
        <w:t>H</w:t>
      </w:r>
      <w:r w:rsidR="004A4991" w:rsidRPr="6D84F091">
        <w:rPr>
          <w:b/>
          <w:bCs/>
        </w:rPr>
        <w:t>aljastus</w:t>
      </w:r>
      <w:r w:rsidRPr="6D84F091">
        <w:rPr>
          <w:b/>
          <w:bCs/>
        </w:rPr>
        <w:t xml:space="preserve"> ja hooldus</w:t>
      </w:r>
    </w:p>
    <w:p w14:paraId="1E2CE18F" w14:textId="4FB93237" w:rsidR="004A4991" w:rsidRPr="00DB6A65" w:rsidRDefault="004A4991" w:rsidP="00E10DBA">
      <w:pPr>
        <w:pStyle w:val="Pealkiri2"/>
        <w:numPr>
          <w:ilvl w:val="1"/>
          <w:numId w:val="32"/>
        </w:numPr>
        <w:spacing w:before="0"/>
        <w:ind w:left="851" w:hanging="709"/>
      </w:pPr>
      <w:r w:rsidRPr="00DB6A65">
        <w:t xml:space="preserve">Lähtuda </w:t>
      </w:r>
      <w:r w:rsidR="000C6243" w:rsidRPr="00DB6A65">
        <w:t>Transpordi</w:t>
      </w:r>
      <w:r w:rsidRPr="00DB6A65">
        <w:t xml:space="preserve">ameti kodulehel </w:t>
      </w:r>
      <w:r w:rsidR="006217CC" w:rsidRPr="00DB6A65">
        <w:t xml:space="preserve">olevast juhisest </w:t>
      </w:r>
      <w:r w:rsidRPr="00DB6A65">
        <w:t>“</w:t>
      </w:r>
      <w:hyperlink r:id="rId12">
        <w:r w:rsidRPr="00DB6A65">
          <w:t>Kasutus- ja hooldu</w:t>
        </w:r>
        <w:r w:rsidR="00B955DE" w:rsidRPr="00DB6A65">
          <w:t>sjuhendi koostamise põhimõtted</w:t>
        </w:r>
      </w:hyperlink>
      <w:r w:rsidR="00B955DE" w:rsidRPr="00DB6A65">
        <w:t>“.</w:t>
      </w:r>
    </w:p>
    <w:p w14:paraId="0C312D7E" w14:textId="5684E90C" w:rsidR="00237C70" w:rsidRDefault="00237C70" w:rsidP="00E10DBA">
      <w:pPr>
        <w:pStyle w:val="Pealkiri2"/>
        <w:numPr>
          <w:ilvl w:val="1"/>
          <w:numId w:val="32"/>
        </w:numPr>
        <w:spacing w:before="0"/>
        <w:ind w:left="851" w:hanging="709"/>
      </w:pPr>
      <w:r w:rsidRPr="00DB6A65">
        <w:t xml:space="preserve">Lähtuda </w:t>
      </w:r>
      <w:r w:rsidR="000C6243" w:rsidRPr="00DB6A65">
        <w:t>Transpordi</w:t>
      </w:r>
      <w:r w:rsidRPr="00DB6A65">
        <w:t>ameti kodulehel</w:t>
      </w:r>
      <w:r>
        <w:t xml:space="preserve"> olevast juhisest „Riigiteede haljastustööde juhis“.</w:t>
      </w:r>
    </w:p>
    <w:p w14:paraId="3AD5EFBC" w14:textId="30356A06" w:rsidR="00AA0F40" w:rsidRPr="00AF679C" w:rsidRDefault="00AA0F40" w:rsidP="00E10DBA">
      <w:pPr>
        <w:pStyle w:val="Pealkiri2"/>
        <w:numPr>
          <w:ilvl w:val="1"/>
          <w:numId w:val="32"/>
        </w:numPr>
        <w:spacing w:before="0"/>
        <w:ind w:left="851" w:hanging="709"/>
      </w:pPr>
      <w:r>
        <w:t>Koostada haljastuse skeem (ei pea olema eraldi joonis), milles näidatakse eri pinnavärvidega, millist tüüpi haljastust kasutatakse. Jooniselt pea</w:t>
      </w:r>
      <w:r w:rsidR="006217CC">
        <w:t>vad</w:t>
      </w:r>
      <w:r>
        <w:t xml:space="preserve"> olema selgelt loetav</w:t>
      </w:r>
      <w:r w:rsidR="006217CC">
        <w:t>ad</w:t>
      </w:r>
      <w:r>
        <w:t xml:space="preserve"> ja arusaadav</w:t>
      </w:r>
      <w:r w:rsidR="006217CC">
        <w:t>ad</w:t>
      </w:r>
      <w:r>
        <w:t xml:space="preserve"> erinevat tüüpi haljastuste kasutamise alad ja kohad.</w:t>
      </w:r>
    </w:p>
    <w:p w14:paraId="3C5ACF65" w14:textId="77777777" w:rsidR="000E0AEC" w:rsidRPr="00B80B31" w:rsidRDefault="000E0AEC" w:rsidP="00E10DBA">
      <w:pPr>
        <w:pStyle w:val="Pealkiri2"/>
        <w:numPr>
          <w:ilvl w:val="0"/>
          <w:numId w:val="32"/>
        </w:numPr>
        <w:spacing w:before="240" w:after="120"/>
        <w:rPr>
          <w:b/>
          <w:bCs/>
        </w:rPr>
      </w:pPr>
      <w:r w:rsidRPr="6D84F091">
        <w:rPr>
          <w:b/>
          <w:bCs/>
        </w:rPr>
        <w:t>K</w:t>
      </w:r>
      <w:r w:rsidR="00F701DE" w:rsidRPr="6D84F091">
        <w:rPr>
          <w:b/>
          <w:bCs/>
        </w:rPr>
        <w:t>oosolekud, k</w:t>
      </w:r>
      <w:r w:rsidRPr="6D84F091">
        <w:rPr>
          <w:b/>
          <w:bCs/>
        </w:rPr>
        <w:t>ooskõlastamine ja avalikkuse kaasamine</w:t>
      </w:r>
    </w:p>
    <w:p w14:paraId="02D33634" w14:textId="0E34E55A" w:rsidR="00F701DE" w:rsidRDefault="00F701DE" w:rsidP="00E10DBA">
      <w:pPr>
        <w:pStyle w:val="Pealkiri2"/>
        <w:numPr>
          <w:ilvl w:val="1"/>
          <w:numId w:val="32"/>
        </w:numPr>
        <w:spacing w:before="0"/>
        <w:ind w:left="851" w:hanging="709"/>
      </w:pPr>
      <w:r>
        <w:t xml:space="preserve">Töövõtja peab korraldama projekteerimise käigus koostöös </w:t>
      </w:r>
      <w:r w:rsidRPr="00A56C0E">
        <w:t>Tellija</w:t>
      </w:r>
      <w:r w:rsidR="00A56C0E">
        <w:t xml:space="preserve"> </w:t>
      </w:r>
      <w:r w:rsidR="00A56C0E" w:rsidRPr="005A206C">
        <w:t>ja Transpordiameti</w:t>
      </w:r>
      <w:r w:rsidRPr="005A206C">
        <w:t>ga</w:t>
      </w:r>
      <w:r>
        <w:t xml:space="preserve"> ning vajadusel tehnovõrkude valdajatega, detailplaneeringute ja  üldplaneeringute koostajatega regulaarseid töökoosolekuid sagedusega vähemalt </w:t>
      </w:r>
      <w:r w:rsidRPr="00B43BC7">
        <w:t xml:space="preserve">üks kord </w:t>
      </w:r>
      <w:r w:rsidR="00B43BC7" w:rsidRPr="00B43BC7">
        <w:t>kuu</w:t>
      </w:r>
      <w:r w:rsidRPr="00B43BC7">
        <w:t xml:space="preserve"> jooksul,</w:t>
      </w:r>
      <w:r>
        <w:t xml:space="preserve"> </w:t>
      </w:r>
      <w:r w:rsidRPr="00FF4282">
        <w:t xml:space="preserve">asukohaga </w:t>
      </w:r>
      <w:r w:rsidR="00FF4282" w:rsidRPr="00FF4282">
        <w:t>Postijaama tee 7, Jõelähtme küla, Jõelähtme vald,</w:t>
      </w:r>
      <w:r w:rsidR="00FF4282" w:rsidRPr="00FF4282">
        <w:rPr>
          <w:highlight w:val="yellow"/>
        </w:rPr>
        <w:t xml:space="preserve"> </w:t>
      </w:r>
      <w:r w:rsidR="00FF4282" w:rsidRPr="00670F5B">
        <w:t>Harjumaa</w:t>
      </w:r>
      <w:r w:rsidR="00FF4282">
        <w:t xml:space="preserve"> </w:t>
      </w:r>
      <w:r w:rsidR="200870CE" w:rsidRPr="00A410EC">
        <w:t xml:space="preserve">(Tellijaga kooskõlastatult võib toimuda </w:t>
      </w:r>
      <w:r w:rsidR="0CA62B6A" w:rsidRPr="00A410EC">
        <w:t>virtuaalses k</w:t>
      </w:r>
      <w:r w:rsidR="200870CE" w:rsidRPr="00A410EC">
        <w:t>es</w:t>
      </w:r>
      <w:r w:rsidR="0CA62B6A" w:rsidRPr="00A410EC">
        <w:t>kkonnas</w:t>
      </w:r>
      <w:r w:rsidR="200870CE" w:rsidRPr="00A410EC">
        <w:t>)</w:t>
      </w:r>
      <w:r w:rsidRPr="00A410EC">
        <w:t>.</w:t>
      </w:r>
      <w:r>
        <w:t xml:space="preserve"> Töökoosolekul peab kohal olema Töövõtja  poolt esitatud ja Tellija poolt kooskõlastatud Lepingu vahetul täitmisel osalev projektijuht. Teised võtmeisikud peavad koosolekul osalema vastavalt Tellija kontaktisiku eelnevale nõudmisele või juhul kui Töövõtja peab ise vajalikuks.</w:t>
      </w:r>
    </w:p>
    <w:p w14:paraId="2D3E0CD0" w14:textId="77777777" w:rsidR="00F701DE" w:rsidRPr="00B80B31" w:rsidRDefault="00F701DE" w:rsidP="00E10DBA">
      <w:pPr>
        <w:pStyle w:val="Pealkiri2"/>
        <w:numPr>
          <w:ilvl w:val="1"/>
          <w:numId w:val="32"/>
        </w:numPr>
        <w:spacing w:before="0"/>
        <w:ind w:left="851" w:hanging="709"/>
      </w:pPr>
      <w:r>
        <w:t>Koosolekute sagedust võib tellija nõusolekul piirata uuringute koostamise etapis.</w:t>
      </w:r>
    </w:p>
    <w:p w14:paraId="407E5EC8" w14:textId="77777777" w:rsidR="00F701DE" w:rsidRPr="00B80B31" w:rsidRDefault="00F701DE" w:rsidP="00E10DBA">
      <w:pPr>
        <w:pStyle w:val="Pealkiri2"/>
        <w:numPr>
          <w:ilvl w:val="1"/>
          <w:numId w:val="32"/>
        </w:numPr>
        <w:spacing w:before="0"/>
        <w:ind w:left="851" w:hanging="709"/>
      </w:pPr>
      <w:r>
        <w:t>Töökoosolekutel antakse ülevaade vahepealse aja jooksul tehtud töödest, toimub arutelu projektis esile</w:t>
      </w:r>
      <w:r w:rsidR="00AA46FC">
        <w:t xml:space="preserve"> </w:t>
      </w:r>
      <w:r>
        <w:t>kerkinud teemadel.</w:t>
      </w:r>
    </w:p>
    <w:p w14:paraId="4B06E29E" w14:textId="59F1D99B" w:rsidR="00F701DE" w:rsidRPr="00B80B31" w:rsidRDefault="00F701DE" w:rsidP="00E10DBA">
      <w:pPr>
        <w:pStyle w:val="Pealkiri2"/>
        <w:numPr>
          <w:ilvl w:val="1"/>
          <w:numId w:val="32"/>
        </w:numPr>
        <w:spacing w:before="0"/>
        <w:ind w:left="851" w:hanging="709"/>
      </w:pPr>
      <w:r>
        <w:t>Enne töökoosoleku toimumist on Töövõtja kohuseks esitada osalejatele koosoleku päevakord koos vajalike eelinfot sisaldavate materjalidega.</w:t>
      </w:r>
    </w:p>
    <w:p w14:paraId="62309792" w14:textId="77777777" w:rsidR="000E0AEC" w:rsidRPr="00B80B31" w:rsidRDefault="00F701DE" w:rsidP="00E10DBA">
      <w:pPr>
        <w:pStyle w:val="Pealkiri2"/>
        <w:numPr>
          <w:ilvl w:val="1"/>
          <w:numId w:val="32"/>
        </w:numPr>
        <w:spacing w:before="0"/>
        <w:ind w:left="851" w:hanging="709"/>
      </w:pPr>
      <w:r>
        <w:t>Koosolekuid protokollib Töövõtja.</w:t>
      </w:r>
    </w:p>
    <w:p w14:paraId="7D33A383" w14:textId="760105C5" w:rsidR="000E0AEC" w:rsidRPr="00B80B31" w:rsidRDefault="000E0AEC" w:rsidP="00E10DBA">
      <w:pPr>
        <w:pStyle w:val="Pealkiri2"/>
        <w:numPr>
          <w:ilvl w:val="1"/>
          <w:numId w:val="32"/>
        </w:numPr>
        <w:spacing w:before="0"/>
        <w:ind w:left="851" w:hanging="709"/>
      </w:pPr>
      <w:r>
        <w:t>Põhiprojekt tervikuna kooskõlastada</w:t>
      </w:r>
      <w:r w:rsidR="00BB756C">
        <w:t xml:space="preserve"> </w:t>
      </w:r>
      <w:r>
        <w:t>kõikide projektiga seotud</w:t>
      </w:r>
      <w:r w:rsidR="00C87933">
        <w:t xml:space="preserve"> </w:t>
      </w:r>
      <w:r w:rsidR="008A192A">
        <w:t>tehnovõrkude</w:t>
      </w:r>
      <w:r w:rsidR="00C87933">
        <w:t xml:space="preserve"> </w:t>
      </w:r>
      <w:r w:rsidR="00C87933" w:rsidRPr="00E55B3C">
        <w:t>valdajatega</w:t>
      </w:r>
      <w:r w:rsidR="00A56C0E" w:rsidRPr="00E55B3C">
        <w:t xml:space="preserve"> ja Transpordiametiga</w:t>
      </w:r>
      <w:r w:rsidR="009A007A">
        <w:t xml:space="preserve"> ning asutuste ja isikutega, kes on soovinud projekti kooskõlastamist projekteerimistingimuste menetluses.</w:t>
      </w:r>
    </w:p>
    <w:p w14:paraId="4114D2E0" w14:textId="77777777" w:rsidR="000E0AEC" w:rsidRPr="00B80B31" w:rsidRDefault="000E0AEC" w:rsidP="00E10DBA">
      <w:pPr>
        <w:pStyle w:val="Pealkiri2"/>
        <w:numPr>
          <w:ilvl w:val="1"/>
          <w:numId w:val="32"/>
        </w:numPr>
        <w:spacing w:before="0"/>
        <w:ind w:left="851" w:hanging="709"/>
      </w:pPr>
      <w:r>
        <w:t>Kooskõlastuse taotlemisel arvestada kooskõlastamisele kuluvale ajale (vähemalt 30 päeva). Projekti kooskõlastamiseks esitamisel peab Töövõtja võtma kooskõlastavalt isikult või asutuselt kirjaliku kinnituse projekti kättesaamise kohta, mis tõendaks projekti kättesaamise kuupäeva. Tähitud postiga saatmisel tuleb taotleda kirja saajalt kättesaamisteade.</w:t>
      </w:r>
    </w:p>
    <w:p w14:paraId="56EA9FA2" w14:textId="77777777" w:rsidR="000E0AEC" w:rsidRPr="00B80B31" w:rsidRDefault="000E0AEC" w:rsidP="00E10DBA">
      <w:pPr>
        <w:pStyle w:val="Pealkiri2"/>
        <w:numPr>
          <w:ilvl w:val="1"/>
          <w:numId w:val="32"/>
        </w:numPr>
        <w:spacing w:before="0"/>
        <w:ind w:left="851" w:hanging="709"/>
      </w:pPr>
      <w:r>
        <w:t>Kui projekt on esitatud kooskõlastamiseks, kuid kooskõlastus pole saabunud hiljemalt 30 päeva jooksul, tuleb esitada kirjalik tõendusmaterjal selle kohta, et projekt on kooskõlastamiseks esitatud.</w:t>
      </w:r>
    </w:p>
    <w:p w14:paraId="7F9699A6" w14:textId="77777777" w:rsidR="00DF2F95" w:rsidRDefault="000E0AEC" w:rsidP="00E10DBA">
      <w:pPr>
        <w:pStyle w:val="Pealkiri2"/>
        <w:numPr>
          <w:ilvl w:val="1"/>
          <w:numId w:val="32"/>
        </w:numPr>
        <w:spacing w:before="0"/>
        <w:ind w:left="851" w:hanging="709"/>
      </w:pPr>
      <w:r>
        <w:t>Kui kooskõlastust andvad asutused või isikud annavad eitava või tingimusliku kooskõlastuse, on Töövõtjal kohustus esitada need tingimused koos temapoolse seisukohaga tingimustega arvestamise võimalikkuse kohta, mille alusel esitab Tellija oma seisukoha.  Töövõtja vastab tingimusliku kooskõlastuse andjale.</w:t>
      </w:r>
      <w:r w:rsidR="00593B0F">
        <w:t xml:space="preserve"> </w:t>
      </w:r>
    </w:p>
    <w:p w14:paraId="49BB41FF" w14:textId="4FB6A1E3" w:rsidR="00B43BC7" w:rsidRDefault="00B43BC7" w:rsidP="00E10DBA">
      <w:pPr>
        <w:pStyle w:val="Pealkiri2"/>
        <w:numPr>
          <w:ilvl w:val="0"/>
          <w:numId w:val="32"/>
        </w:numPr>
        <w:spacing w:before="240" w:after="120"/>
        <w:rPr>
          <w:b/>
          <w:bCs/>
        </w:rPr>
      </w:pPr>
      <w:r>
        <w:rPr>
          <w:b/>
          <w:bCs/>
        </w:rPr>
        <w:t>Ehitusloa menetlus</w:t>
      </w:r>
    </w:p>
    <w:p w14:paraId="2C6D6306" w14:textId="1B5B2629" w:rsidR="00B43BC7" w:rsidRDefault="00B43BC7" w:rsidP="00370007">
      <w:pPr>
        <w:pStyle w:val="Pealkiri2"/>
        <w:numPr>
          <w:ilvl w:val="1"/>
          <w:numId w:val="32"/>
        </w:numPr>
        <w:spacing w:before="0"/>
        <w:ind w:left="851" w:hanging="709"/>
      </w:pPr>
      <w:r>
        <w:t xml:space="preserve">Töövõtjal on kohustus esitada ehitisregistri kaudu kergliiklustee ja </w:t>
      </w:r>
      <w:r w:rsidR="00513F8E">
        <w:t xml:space="preserve">jalakäijate </w:t>
      </w:r>
      <w:r>
        <w:t xml:space="preserve">silla ehitusloa taotlused </w:t>
      </w:r>
      <w:r w:rsidR="00513F8E">
        <w:t xml:space="preserve">ning </w:t>
      </w:r>
      <w:r>
        <w:t xml:space="preserve">tehnorajatiste ehitisteatised. </w:t>
      </w:r>
    </w:p>
    <w:p w14:paraId="47AA2F85" w14:textId="2552AD1A" w:rsidR="00B43BC7" w:rsidRPr="00B43BC7" w:rsidRDefault="00B43BC7" w:rsidP="00370007">
      <w:pPr>
        <w:pStyle w:val="Pealkiri2"/>
        <w:numPr>
          <w:ilvl w:val="1"/>
          <w:numId w:val="32"/>
        </w:numPr>
        <w:spacing w:before="0"/>
        <w:ind w:left="851" w:hanging="709"/>
      </w:pPr>
      <w:r w:rsidRPr="00B43BC7">
        <w:t>Töövõtjal on kohustus Tellija poolt antud tähtaja (min 10 päeva sõltuvalt töö mahust) jooksul parandada põhiprojekti vastavalt ehitusloa menetluses esitatud arvamustele ja kooskõlastustele, kui Tellija on otsustanud parandamise vajaduse</w:t>
      </w:r>
      <w:r>
        <w:t>.</w:t>
      </w:r>
    </w:p>
    <w:p w14:paraId="13B84F8D" w14:textId="15DC9134" w:rsidR="001D44AC" w:rsidRPr="0049012C" w:rsidRDefault="001D44AC" w:rsidP="00E10DBA">
      <w:pPr>
        <w:pStyle w:val="Pealkiri2"/>
        <w:numPr>
          <w:ilvl w:val="0"/>
          <w:numId w:val="32"/>
        </w:numPr>
        <w:spacing w:before="240" w:after="120"/>
        <w:rPr>
          <w:b/>
          <w:bCs/>
        </w:rPr>
      </w:pPr>
      <w:r w:rsidRPr="6D84F091">
        <w:rPr>
          <w:b/>
          <w:bCs/>
        </w:rPr>
        <w:t>Vormistusnõuded</w:t>
      </w:r>
    </w:p>
    <w:p w14:paraId="33789359" w14:textId="4FFD1580" w:rsidR="00666D7B" w:rsidRDefault="00B37B98" w:rsidP="00E10DBA">
      <w:pPr>
        <w:pStyle w:val="Pealkiri2"/>
        <w:numPr>
          <w:ilvl w:val="1"/>
          <w:numId w:val="32"/>
        </w:numPr>
        <w:spacing w:before="0"/>
        <w:ind w:left="851" w:hanging="709"/>
      </w:pPr>
      <w:r>
        <w:t>E</w:t>
      </w:r>
      <w:r w:rsidR="00666D7B" w:rsidRPr="00BD09AC">
        <w:t>hitusprojekt ja uuringute tulemused tuleb esitada</w:t>
      </w:r>
      <w:r w:rsidR="00BD09AC">
        <w:t xml:space="preserve"> digitaalselt</w:t>
      </w:r>
      <w:r w:rsidR="00666D7B">
        <w:t>.</w:t>
      </w:r>
    </w:p>
    <w:p w14:paraId="6483502A" w14:textId="17CC2B34" w:rsidR="007A72BA" w:rsidRDefault="007A72BA" w:rsidP="00E10DBA">
      <w:pPr>
        <w:pStyle w:val="Pealkiri2"/>
        <w:numPr>
          <w:ilvl w:val="1"/>
          <w:numId w:val="32"/>
        </w:numPr>
        <w:spacing w:before="0"/>
        <w:ind w:left="851" w:hanging="709"/>
      </w:pPr>
      <w:r>
        <w:lastRenderedPageBreak/>
        <w:t>Esitada projekteeritud lahendustes kasutatavad teljed (</w:t>
      </w:r>
      <w:proofErr w:type="spellStart"/>
      <w:r>
        <w:t>alignments</w:t>
      </w:r>
      <w:proofErr w:type="spellEnd"/>
      <w:r>
        <w:t xml:space="preserve">) kolmemõõtmeliselt eraldi </w:t>
      </w:r>
      <w:r w:rsidR="00D14F9C">
        <w:t>.</w:t>
      </w:r>
      <w:proofErr w:type="spellStart"/>
      <w:r>
        <w:t>xml</w:t>
      </w:r>
      <w:proofErr w:type="spellEnd"/>
      <w:r>
        <w:t xml:space="preserve"> formaa</w:t>
      </w:r>
      <w:r w:rsidR="00D14F9C">
        <w:t>d</w:t>
      </w:r>
      <w:r>
        <w:t>is failidena (sh teed, kraavid).</w:t>
      </w:r>
    </w:p>
    <w:p w14:paraId="6682C8B9" w14:textId="460D208B" w:rsidR="006F2A57" w:rsidRDefault="007A72BA" w:rsidP="00E10DBA">
      <w:pPr>
        <w:pStyle w:val="Pealkiri2"/>
        <w:numPr>
          <w:ilvl w:val="1"/>
          <w:numId w:val="32"/>
        </w:numPr>
        <w:spacing w:before="0"/>
        <w:ind w:left="851" w:hanging="709"/>
      </w:pPr>
      <w:r>
        <w:t xml:space="preserve">Esitada </w:t>
      </w:r>
      <w:r w:rsidR="00D14F9C">
        <w:t>.</w:t>
      </w:r>
      <w:proofErr w:type="spellStart"/>
      <w:r>
        <w:t>xml</w:t>
      </w:r>
      <w:proofErr w:type="spellEnd"/>
      <w:r>
        <w:t xml:space="preserve"> formaadis eraldi failidena kõik projektsed teekonstruktsiooni pinnad</w:t>
      </w:r>
      <w:r w:rsidR="009F74D0">
        <w:t>,</w:t>
      </w:r>
      <w:r>
        <w:t xml:space="preserve"> sh väljakaeved</w:t>
      </w:r>
      <w:r w:rsidR="009F74D0">
        <w:t>,</w:t>
      </w:r>
      <w:r>
        <w:t xml:space="preserve"> täitepinnas(-</w:t>
      </w:r>
      <w:proofErr w:type="spellStart"/>
      <w:r>
        <w:t>ed</w:t>
      </w:r>
      <w:proofErr w:type="spellEnd"/>
      <w:r>
        <w:t>) katendikihtides kasutatavate erinevate materjalide kaupa; ümbertõstetavad või ümberehitatavad tehnovõrgud</w:t>
      </w:r>
      <w:r w:rsidR="009F74D0">
        <w:t>.</w:t>
      </w:r>
    </w:p>
    <w:p w14:paraId="6251E82E" w14:textId="6F6DA3A3" w:rsidR="006F2A57" w:rsidRPr="006F2A57" w:rsidRDefault="006F2A57" w:rsidP="00E10DBA">
      <w:pPr>
        <w:pStyle w:val="Pealkiri2"/>
        <w:numPr>
          <w:ilvl w:val="1"/>
          <w:numId w:val="32"/>
        </w:numPr>
        <w:spacing w:before="0"/>
        <w:ind w:left="851" w:hanging="709"/>
      </w:pPr>
      <w:r>
        <w:t xml:space="preserve">Väiksemate ristmike ja krundile juurdepääsude vormistamisel XML formaati on lubatud esitada </w:t>
      </w:r>
      <w:r w:rsidR="00DF7267">
        <w:t>ü</w:t>
      </w:r>
      <w:r w:rsidR="006A1E70">
        <w:t>h</w:t>
      </w:r>
      <w:r>
        <w:t>es failis konstruktsioonikihi kaupa (</w:t>
      </w:r>
      <w:r w:rsidR="00223261">
        <w:t xml:space="preserve">näide </w:t>
      </w:r>
      <w:r>
        <w:t xml:space="preserve">kõikide </w:t>
      </w:r>
      <w:proofErr w:type="spellStart"/>
      <w:r>
        <w:t>mahasõitude</w:t>
      </w:r>
      <w:proofErr w:type="spellEnd"/>
      <w:r>
        <w:t xml:space="preserve"> asfalt </w:t>
      </w:r>
      <w:r w:rsidR="00AD1ACC">
        <w:t>1</w:t>
      </w:r>
      <w:r>
        <w:t xml:space="preserve"> XML, alus</w:t>
      </w:r>
      <w:r w:rsidR="00223261">
        <w:t>ed</w:t>
      </w:r>
      <w:r>
        <w:t xml:space="preserve"> </w:t>
      </w:r>
      <w:r w:rsidR="00AD1ACC">
        <w:t>1</w:t>
      </w:r>
      <w:r>
        <w:t xml:space="preserve"> XML, täi</w:t>
      </w:r>
      <w:r w:rsidR="00223261">
        <w:t>ted</w:t>
      </w:r>
      <w:r>
        <w:t xml:space="preserve"> </w:t>
      </w:r>
      <w:r w:rsidR="00AD1ACC">
        <w:t>1</w:t>
      </w:r>
      <w:r w:rsidR="00DF7267">
        <w:t xml:space="preserve"> </w:t>
      </w:r>
      <w:r>
        <w:t xml:space="preserve">XML, väljakaeve </w:t>
      </w:r>
      <w:r w:rsidR="00AD1ACC">
        <w:t>1</w:t>
      </w:r>
      <w:r>
        <w:t xml:space="preserve"> XML jne)</w:t>
      </w:r>
    </w:p>
    <w:p w14:paraId="5681882F" w14:textId="1579A160" w:rsidR="007A72BA" w:rsidRDefault="007A72BA" w:rsidP="00E10DBA">
      <w:pPr>
        <w:pStyle w:val="Pealkiri2"/>
        <w:numPr>
          <w:ilvl w:val="1"/>
          <w:numId w:val="32"/>
        </w:numPr>
        <w:spacing w:before="0"/>
        <w:ind w:left="851" w:hanging="709"/>
      </w:pPr>
      <w:r>
        <w:t xml:space="preserve">XML </w:t>
      </w:r>
      <w:r w:rsidR="00B8728D">
        <w:t>tee</w:t>
      </w:r>
      <w:r>
        <w:t>konstruktsioonikihtide pinnad peavad olema esitatud oma murdepunktidega ja eelmise pinnaga või olemasoleva aluspinnaga ühendatud. Vt</w:t>
      </w:r>
      <w:r w:rsidR="00B726A3">
        <w:t xml:space="preserve"> </w:t>
      </w:r>
      <w:r w:rsidR="00B726A3" w:rsidRPr="00580F7C">
        <w:t>Lisa</w:t>
      </w:r>
      <w:r w:rsidR="00297D41" w:rsidRPr="00580F7C">
        <w:t>3</w:t>
      </w:r>
      <w:r>
        <w:t>.</w:t>
      </w:r>
    </w:p>
    <w:p w14:paraId="0CB3D03B" w14:textId="58AE295B" w:rsidR="001D44AC" w:rsidRPr="0049012C" w:rsidRDefault="001D44AC" w:rsidP="00E10DBA">
      <w:pPr>
        <w:pStyle w:val="Pealkiri2"/>
        <w:numPr>
          <w:ilvl w:val="1"/>
          <w:numId w:val="32"/>
        </w:numPr>
        <w:spacing w:before="0"/>
        <w:ind w:left="851" w:hanging="709"/>
      </w:pPr>
      <w:r>
        <w:t xml:space="preserve">Põhiprojekt vormistada eesti keeles. </w:t>
      </w:r>
      <w:r w:rsidR="00B43BC7" w:rsidRPr="00BA34B0">
        <w:t xml:space="preserve">Arvestada põhiprojekti seletuskirja ja jooniste vormistamisega paberkandjal </w:t>
      </w:r>
      <w:r w:rsidR="00361E19">
        <w:t>2</w:t>
      </w:r>
      <w:r w:rsidR="00B43BC7" w:rsidRPr="00BA34B0">
        <w:t xml:space="preserve"> eksemplaris.</w:t>
      </w:r>
    </w:p>
    <w:p w14:paraId="6948131D" w14:textId="77777777" w:rsidR="001D44AC" w:rsidRPr="00FA631C" w:rsidRDefault="00C67394" w:rsidP="00E10DBA">
      <w:pPr>
        <w:pStyle w:val="Pealkiri2"/>
        <w:numPr>
          <w:ilvl w:val="1"/>
          <w:numId w:val="32"/>
        </w:numPr>
        <w:spacing w:before="0"/>
        <w:ind w:left="851" w:hanging="709"/>
      </w:pPr>
      <w:r>
        <w:t>Digitaalsel</w:t>
      </w:r>
      <w:r w:rsidR="001D44AC">
        <w:t xml:space="preserve"> vormistamisel kasutada järgmisi failiformaate:</w:t>
      </w:r>
    </w:p>
    <w:p w14:paraId="0D123BC5" w14:textId="26D42BD2" w:rsidR="001D44AC" w:rsidRPr="00FA631C" w:rsidRDefault="001D44AC" w:rsidP="00E10DBA">
      <w:pPr>
        <w:pStyle w:val="Pealkiri2"/>
        <w:numPr>
          <w:ilvl w:val="2"/>
          <w:numId w:val="32"/>
        </w:numPr>
        <w:spacing w:before="0"/>
        <w:ind w:left="1418" w:hanging="992"/>
      </w:pPr>
      <w:r>
        <w:t xml:space="preserve">Joonised peavad olema esitatud </w:t>
      </w:r>
      <w:r w:rsidR="002F0862">
        <w:t xml:space="preserve">originaalformaadis </w:t>
      </w:r>
      <w:r>
        <w:t>(.</w:t>
      </w:r>
      <w:proofErr w:type="spellStart"/>
      <w:r w:rsidRPr="6D84F091">
        <w:rPr>
          <w:b/>
          <w:bCs/>
        </w:rPr>
        <w:t>dwg</w:t>
      </w:r>
      <w:proofErr w:type="spellEnd"/>
      <w:r w:rsidR="002F0862">
        <w:rPr>
          <w:b/>
          <w:bCs/>
        </w:rPr>
        <w:t xml:space="preserve"> tuleb esitada igal juhul</w:t>
      </w:r>
      <w:r>
        <w:t>) ning .</w:t>
      </w:r>
      <w:proofErr w:type="spellStart"/>
      <w:r w:rsidRPr="6D84F091">
        <w:rPr>
          <w:b/>
          <w:bCs/>
        </w:rPr>
        <w:t>pdf</w:t>
      </w:r>
      <w:proofErr w:type="spellEnd"/>
      <w:r w:rsidR="00E21604">
        <w:t xml:space="preserve"> kujul;</w:t>
      </w:r>
    </w:p>
    <w:p w14:paraId="0F8BAE31" w14:textId="04135F39" w:rsidR="001D44AC" w:rsidRPr="00FA631C" w:rsidRDefault="001D44AC" w:rsidP="00E10DBA">
      <w:pPr>
        <w:pStyle w:val="Pealkiri2"/>
        <w:numPr>
          <w:ilvl w:val="2"/>
          <w:numId w:val="32"/>
        </w:numPr>
        <w:spacing w:before="0"/>
        <w:ind w:left="1418" w:hanging="992"/>
      </w:pPr>
      <w:r>
        <w:t>Tabelite failid vormistada .</w:t>
      </w:r>
      <w:proofErr w:type="spellStart"/>
      <w:r w:rsidRPr="6D84F091">
        <w:rPr>
          <w:b/>
          <w:bCs/>
        </w:rPr>
        <w:t>xlsx</w:t>
      </w:r>
      <w:proofErr w:type="spellEnd"/>
      <w:r>
        <w:t xml:space="preserve"> ning .</w:t>
      </w:r>
      <w:proofErr w:type="spellStart"/>
      <w:r w:rsidRPr="6D84F091">
        <w:rPr>
          <w:b/>
          <w:bCs/>
        </w:rPr>
        <w:t>pdf</w:t>
      </w:r>
      <w:proofErr w:type="spellEnd"/>
      <w:r w:rsidR="00E21604">
        <w:t xml:space="preserve"> kujul;</w:t>
      </w:r>
    </w:p>
    <w:p w14:paraId="7CA6350F" w14:textId="34FDC192" w:rsidR="001D44AC" w:rsidRPr="00FA631C" w:rsidRDefault="001D44AC" w:rsidP="00E10DBA">
      <w:pPr>
        <w:pStyle w:val="Pealkiri2"/>
        <w:numPr>
          <w:ilvl w:val="2"/>
          <w:numId w:val="32"/>
        </w:numPr>
        <w:spacing w:before="0"/>
        <w:ind w:left="1418" w:hanging="992"/>
      </w:pPr>
      <w:r>
        <w:t>Tekstifailid vormistada .</w:t>
      </w:r>
      <w:proofErr w:type="spellStart"/>
      <w:r w:rsidRPr="6D84F091">
        <w:rPr>
          <w:b/>
          <w:bCs/>
        </w:rPr>
        <w:t>docx</w:t>
      </w:r>
      <w:proofErr w:type="spellEnd"/>
      <w:r>
        <w:t xml:space="preserve"> ning .</w:t>
      </w:r>
      <w:proofErr w:type="spellStart"/>
      <w:r w:rsidRPr="6D84F091">
        <w:rPr>
          <w:b/>
          <w:bCs/>
        </w:rPr>
        <w:t>pdf</w:t>
      </w:r>
      <w:proofErr w:type="spellEnd"/>
      <w:r w:rsidR="00E21604">
        <w:t xml:space="preserve"> kujul;</w:t>
      </w:r>
    </w:p>
    <w:p w14:paraId="52B2CC84" w14:textId="39771284" w:rsidR="001D44AC" w:rsidRPr="00B726A3" w:rsidRDefault="001D44AC" w:rsidP="00E10DBA">
      <w:pPr>
        <w:pStyle w:val="Pealkiri2"/>
        <w:numPr>
          <w:ilvl w:val="2"/>
          <w:numId w:val="32"/>
        </w:numPr>
        <w:spacing w:before="0"/>
        <w:ind w:left="1418" w:hanging="992"/>
      </w:pPr>
      <w:r>
        <w:t>Lisaks projekti failidele peavad olema printimiseks vajalikud failid ja kõigi kasutatud joonte liikide .</w:t>
      </w:r>
      <w:proofErr w:type="spellStart"/>
      <w:r w:rsidRPr="6D84F091">
        <w:rPr>
          <w:b/>
          <w:bCs/>
        </w:rPr>
        <w:t>shx</w:t>
      </w:r>
      <w:proofErr w:type="spellEnd"/>
      <w:r w:rsidR="00E21604">
        <w:t xml:space="preserve"> failid;</w:t>
      </w:r>
    </w:p>
    <w:p w14:paraId="305CC8CF" w14:textId="77777777" w:rsidR="001D44AC" w:rsidRPr="00B726A3" w:rsidRDefault="001D44AC" w:rsidP="00E10DBA">
      <w:pPr>
        <w:pStyle w:val="Pealkiri2"/>
        <w:numPr>
          <w:ilvl w:val="2"/>
          <w:numId w:val="32"/>
        </w:numPr>
        <w:spacing w:before="0"/>
        <w:ind w:left="1418" w:hanging="992"/>
      </w:pPr>
      <w:r>
        <w:t>Jooniste vormistamisel arvestada, et jooned peavad olema eristatavad ning joonised peavad olema arusaadavad ka mustvalgel koopial.</w:t>
      </w:r>
    </w:p>
    <w:p w14:paraId="72907367" w14:textId="11F20E5A" w:rsidR="008A3E01" w:rsidRPr="001D44AC" w:rsidRDefault="001D44AC" w:rsidP="00E10DBA">
      <w:pPr>
        <w:pStyle w:val="Pealkiri2"/>
        <w:numPr>
          <w:ilvl w:val="1"/>
          <w:numId w:val="32"/>
        </w:numPr>
        <w:spacing w:before="0"/>
        <w:ind w:left="851" w:hanging="709"/>
      </w:pPr>
      <w:r>
        <w:t>Kululoend</w:t>
      </w:r>
      <w:r w:rsidR="001C3029">
        <w:t xml:space="preserve"> ja ehitusmaksumuse  kalkulatsioon</w:t>
      </w:r>
      <w:r>
        <w:t xml:space="preserve"> koostada vastavalt kehtivatele teetööde tehnilistele kirjeldustele </w:t>
      </w:r>
      <w:r w:rsidR="009F31FE">
        <w:t>(</w:t>
      </w:r>
      <w:hyperlink r:id="rId13" w:history="1">
        <w:r w:rsidR="009F31FE" w:rsidRPr="00B06960">
          <w:rPr>
            <w:rStyle w:val="Hperlink"/>
          </w:rPr>
          <w:t>https://www.mnt.ee/et/ametist/juhendid/teetoode-tehnilised-kirjeldused</w:t>
        </w:r>
      </w:hyperlink>
      <w:r w:rsidR="009F31FE">
        <w:t xml:space="preserve">) digitaalselt </w:t>
      </w:r>
      <w:proofErr w:type="spellStart"/>
      <w:r w:rsidR="009F31FE" w:rsidRPr="6D84F091">
        <w:rPr>
          <w:b/>
          <w:bCs/>
        </w:rPr>
        <w:t>xlsx</w:t>
      </w:r>
      <w:proofErr w:type="spellEnd"/>
      <w:r w:rsidR="009F31FE">
        <w:t xml:space="preserve"> formaadis.</w:t>
      </w:r>
      <w:r>
        <w:t xml:space="preserve"> </w:t>
      </w:r>
    </w:p>
    <w:p w14:paraId="2AA83E31" w14:textId="752EC64A" w:rsidR="006A7DB5" w:rsidRDefault="006A7DB5" w:rsidP="00832A6E">
      <w:pPr>
        <w:rPr>
          <w:szCs w:val="24"/>
        </w:rPr>
      </w:pPr>
    </w:p>
    <w:p w14:paraId="1E79FC3F" w14:textId="48CEBE00" w:rsidR="00D53D11" w:rsidRDefault="00D53D11" w:rsidP="00832A6E">
      <w:pPr>
        <w:rPr>
          <w:szCs w:val="24"/>
        </w:rPr>
      </w:pPr>
    </w:p>
    <w:p w14:paraId="3E5BD9EC" w14:textId="77777777" w:rsidR="00D53D11" w:rsidRPr="00C0563F" w:rsidRDefault="00D53D11" w:rsidP="00832A6E">
      <w:pPr>
        <w:rPr>
          <w:szCs w:val="24"/>
        </w:rPr>
      </w:pPr>
    </w:p>
    <w:p w14:paraId="13669660" w14:textId="77777777" w:rsidR="00EC69DD" w:rsidRPr="00095B4D" w:rsidRDefault="00EC69DD" w:rsidP="00832A6E">
      <w:pPr>
        <w:rPr>
          <w:b/>
          <w:bCs/>
          <w:szCs w:val="24"/>
        </w:rPr>
      </w:pPr>
      <w:r w:rsidRPr="00095B4D">
        <w:rPr>
          <w:b/>
          <w:bCs/>
          <w:szCs w:val="24"/>
        </w:rPr>
        <w:t xml:space="preserve">Lisad: </w:t>
      </w:r>
    </w:p>
    <w:p w14:paraId="61A399AB" w14:textId="3D7907AC" w:rsidR="00EC69DD" w:rsidRDefault="00AD1ACC" w:rsidP="003B759E">
      <w:pPr>
        <w:pStyle w:val="Loendilik"/>
        <w:numPr>
          <w:ilvl w:val="0"/>
          <w:numId w:val="2"/>
        </w:numPr>
        <w:rPr>
          <w:szCs w:val="24"/>
        </w:rPr>
      </w:pPr>
      <w:r>
        <w:rPr>
          <w:szCs w:val="24"/>
        </w:rPr>
        <w:t>Projekteerimistingimuse</w:t>
      </w:r>
      <w:r w:rsidR="000D49CE">
        <w:rPr>
          <w:szCs w:val="24"/>
        </w:rPr>
        <w:t>d</w:t>
      </w:r>
      <w:r>
        <w:rPr>
          <w:szCs w:val="24"/>
        </w:rPr>
        <w:t xml:space="preserve"> (</w:t>
      </w:r>
      <w:r w:rsidR="000D49CE">
        <w:rPr>
          <w:szCs w:val="24"/>
        </w:rPr>
        <w:t xml:space="preserve">korraldus </w:t>
      </w:r>
      <w:r>
        <w:rPr>
          <w:szCs w:val="24"/>
        </w:rPr>
        <w:t>koos lisadega</w:t>
      </w:r>
      <w:r w:rsidR="00A030DC">
        <w:rPr>
          <w:szCs w:val="24"/>
        </w:rPr>
        <w:t>, sh asukohaskeem</w:t>
      </w:r>
      <w:r>
        <w:rPr>
          <w:szCs w:val="24"/>
        </w:rPr>
        <w:t>).</w:t>
      </w:r>
    </w:p>
    <w:p w14:paraId="2DA77515" w14:textId="77777777" w:rsidR="00BB2350" w:rsidRPr="00BB2350" w:rsidRDefault="00BB2350" w:rsidP="00BB2350">
      <w:pPr>
        <w:pStyle w:val="Loendilik"/>
        <w:numPr>
          <w:ilvl w:val="0"/>
          <w:numId w:val="2"/>
        </w:numPr>
      </w:pPr>
      <w:bookmarkStart w:id="2" w:name="_Hlk36473459"/>
      <w:r w:rsidRPr="00BB2350">
        <w:t xml:space="preserve">Nõuded töövõtjale </w:t>
      </w:r>
    </w:p>
    <w:p w14:paraId="6A99C0DC" w14:textId="70C0CE6F" w:rsidR="000D49CE" w:rsidRPr="000D49CE" w:rsidRDefault="000D49CE" w:rsidP="000D49CE">
      <w:pPr>
        <w:pStyle w:val="Loendilik"/>
        <w:numPr>
          <w:ilvl w:val="0"/>
          <w:numId w:val="2"/>
        </w:numPr>
      </w:pPr>
      <w:r w:rsidRPr="000D49CE">
        <w:t>Murdejoonte näidised</w:t>
      </w:r>
    </w:p>
    <w:p w14:paraId="3D874A07" w14:textId="288B55CE" w:rsidR="000D49CE" w:rsidRDefault="000D49CE" w:rsidP="000D49CE">
      <w:pPr>
        <w:pStyle w:val="Loendilik"/>
        <w:numPr>
          <w:ilvl w:val="0"/>
          <w:numId w:val="2"/>
        </w:numPr>
      </w:pPr>
      <w:r w:rsidRPr="000D49CE">
        <w:t>Rajatiste variantide võrdlemise joonise näidis</w:t>
      </w:r>
    </w:p>
    <w:p w14:paraId="046783A6" w14:textId="46D5CE65" w:rsidR="00C0213C" w:rsidRPr="000D49CE" w:rsidRDefault="00C0213C" w:rsidP="000D49CE">
      <w:pPr>
        <w:pStyle w:val="Loendilik"/>
        <w:numPr>
          <w:ilvl w:val="0"/>
          <w:numId w:val="2"/>
        </w:numPr>
      </w:pPr>
      <w:r>
        <w:t xml:space="preserve">Väljavõte 11262 </w:t>
      </w:r>
      <w:proofErr w:type="spellStart"/>
      <w:r>
        <w:t>Ruu</w:t>
      </w:r>
      <w:proofErr w:type="spellEnd"/>
      <w:r>
        <w:t>-Ihasalu teeprojektist (SKA Inseneribüroo 2010 a töö nr 10002)</w:t>
      </w:r>
    </w:p>
    <w:bookmarkEnd w:id="2"/>
    <w:p w14:paraId="75AFD89D" w14:textId="77777777" w:rsidR="00041AB6" w:rsidRDefault="00041AB6" w:rsidP="004A0CA7">
      <w:pPr>
        <w:spacing w:after="200"/>
        <w:jc w:val="left"/>
        <w:rPr>
          <w:color w:val="FF0000"/>
        </w:rPr>
      </w:pPr>
    </w:p>
    <w:p w14:paraId="6A845F52" w14:textId="77777777" w:rsidR="00BD391C" w:rsidRDefault="00BD391C" w:rsidP="004A0CA7">
      <w:pPr>
        <w:spacing w:after="200"/>
        <w:jc w:val="left"/>
        <w:rPr>
          <w:color w:val="FF0000"/>
        </w:rPr>
      </w:pPr>
    </w:p>
    <w:p w14:paraId="266C5D60" w14:textId="25C3FB17" w:rsidR="00BD391C" w:rsidRPr="00DC7B31" w:rsidRDefault="00BD391C" w:rsidP="004A0CA7">
      <w:pPr>
        <w:spacing w:after="200"/>
        <w:jc w:val="left"/>
        <w:rPr>
          <w:color w:val="FF0000"/>
        </w:rPr>
        <w:sectPr w:rsidR="00BD391C" w:rsidRPr="00DC7B31" w:rsidSect="005977B2">
          <w:footerReference w:type="default" r:id="rId14"/>
          <w:pgSz w:w="11906" w:h="16838"/>
          <w:pgMar w:top="1417" w:right="1417" w:bottom="1417" w:left="1417" w:header="708" w:footer="708" w:gutter="0"/>
          <w:cols w:space="708"/>
          <w:titlePg/>
          <w:docGrid w:linePitch="360"/>
        </w:sectPr>
      </w:pPr>
    </w:p>
    <w:p w14:paraId="27A8991D" w14:textId="29BA8DFD" w:rsidR="00B726A3" w:rsidRDefault="00B726A3">
      <w:pPr>
        <w:suppressAutoHyphens w:val="0"/>
        <w:spacing w:after="200" w:line="276" w:lineRule="auto"/>
        <w:jc w:val="left"/>
        <w:rPr>
          <w:b/>
          <w:szCs w:val="24"/>
        </w:rPr>
      </w:pPr>
      <w:r>
        <w:rPr>
          <w:b/>
          <w:szCs w:val="24"/>
        </w:rPr>
        <w:lastRenderedPageBreak/>
        <w:t xml:space="preserve">Lisa </w:t>
      </w:r>
      <w:r w:rsidR="00A030DC">
        <w:rPr>
          <w:b/>
          <w:szCs w:val="24"/>
        </w:rPr>
        <w:t>3</w:t>
      </w:r>
    </w:p>
    <w:p w14:paraId="0A06C701" w14:textId="3EF694F5" w:rsidR="00B726A3" w:rsidRDefault="00B8728D">
      <w:pPr>
        <w:suppressAutoHyphens w:val="0"/>
        <w:spacing w:after="200" w:line="276" w:lineRule="auto"/>
        <w:jc w:val="left"/>
        <w:rPr>
          <w:b/>
          <w:szCs w:val="24"/>
        </w:rPr>
      </w:pPr>
      <w:r>
        <w:rPr>
          <w:noProof/>
        </w:rPr>
        <w:drawing>
          <wp:inline distT="0" distB="0" distL="0" distR="0" wp14:anchorId="3DAE2D52" wp14:editId="434993D8">
            <wp:extent cx="6027418" cy="3329940"/>
            <wp:effectExtent l="0" t="0" r="0" b="3810"/>
            <wp:docPr id="2049923701"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4"/>
                    <pic:cNvPicPr/>
                  </pic:nvPicPr>
                  <pic:blipFill>
                    <a:blip r:embed="rId15">
                      <a:extLst>
                        <a:ext uri="{28A0092B-C50C-407E-A947-70E740481C1C}">
                          <a14:useLocalDpi xmlns:a14="http://schemas.microsoft.com/office/drawing/2010/main" val="0"/>
                        </a:ext>
                      </a:extLst>
                    </a:blip>
                    <a:stretch>
                      <a:fillRect/>
                    </a:stretch>
                  </pic:blipFill>
                  <pic:spPr>
                    <a:xfrm>
                      <a:off x="0" y="0"/>
                      <a:ext cx="6027418" cy="3329940"/>
                    </a:xfrm>
                    <a:prstGeom prst="rect">
                      <a:avLst/>
                    </a:prstGeom>
                  </pic:spPr>
                </pic:pic>
              </a:graphicData>
            </a:graphic>
          </wp:inline>
        </w:drawing>
      </w:r>
    </w:p>
    <w:p w14:paraId="410D2032" w14:textId="3914087C" w:rsidR="00B726A3" w:rsidRDefault="00B8728D">
      <w:pPr>
        <w:suppressAutoHyphens w:val="0"/>
        <w:spacing w:after="200" w:line="276" w:lineRule="auto"/>
        <w:jc w:val="left"/>
        <w:rPr>
          <w:b/>
          <w:szCs w:val="24"/>
        </w:rPr>
      </w:pPr>
      <w:r>
        <w:rPr>
          <w:noProof/>
        </w:rPr>
        <w:drawing>
          <wp:inline distT="0" distB="0" distL="0" distR="0" wp14:anchorId="7D4182AB" wp14:editId="31A304B2">
            <wp:extent cx="6027418" cy="2430780"/>
            <wp:effectExtent l="0" t="0" r="0" b="7620"/>
            <wp:docPr id="1130034154"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3"/>
                    <pic:cNvPicPr/>
                  </pic:nvPicPr>
                  <pic:blipFill>
                    <a:blip r:embed="rId16">
                      <a:extLst>
                        <a:ext uri="{28A0092B-C50C-407E-A947-70E740481C1C}">
                          <a14:useLocalDpi xmlns:a14="http://schemas.microsoft.com/office/drawing/2010/main" val="0"/>
                        </a:ext>
                      </a:extLst>
                    </a:blip>
                    <a:stretch>
                      <a:fillRect/>
                    </a:stretch>
                  </pic:blipFill>
                  <pic:spPr>
                    <a:xfrm>
                      <a:off x="0" y="0"/>
                      <a:ext cx="6027418" cy="2430780"/>
                    </a:xfrm>
                    <a:prstGeom prst="rect">
                      <a:avLst/>
                    </a:prstGeom>
                  </pic:spPr>
                </pic:pic>
              </a:graphicData>
            </a:graphic>
          </wp:inline>
        </w:drawing>
      </w:r>
    </w:p>
    <w:p w14:paraId="2F98E5CC" w14:textId="0BCA4D65" w:rsidR="00B726A3" w:rsidRDefault="00006B80">
      <w:pPr>
        <w:suppressAutoHyphens w:val="0"/>
        <w:spacing w:after="200" w:line="276" w:lineRule="auto"/>
        <w:jc w:val="left"/>
        <w:rPr>
          <w:b/>
          <w:szCs w:val="24"/>
        </w:rPr>
      </w:pPr>
      <w:r>
        <w:rPr>
          <w:noProof/>
        </w:rPr>
        <w:drawing>
          <wp:inline distT="0" distB="0" distL="0" distR="0" wp14:anchorId="6B07C68C" wp14:editId="4AAC8A05">
            <wp:extent cx="3248562" cy="2286000"/>
            <wp:effectExtent l="0" t="0" r="9525" b="0"/>
            <wp:docPr id="92714479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pic:nvPicPr>
                  <pic:blipFill>
                    <a:blip r:embed="rId17">
                      <a:extLst>
                        <a:ext uri="{28A0092B-C50C-407E-A947-70E740481C1C}">
                          <a14:useLocalDpi xmlns:a14="http://schemas.microsoft.com/office/drawing/2010/main" val="0"/>
                        </a:ext>
                      </a:extLst>
                    </a:blip>
                    <a:stretch>
                      <a:fillRect/>
                    </a:stretch>
                  </pic:blipFill>
                  <pic:spPr>
                    <a:xfrm>
                      <a:off x="0" y="0"/>
                      <a:ext cx="3248562" cy="2286000"/>
                    </a:xfrm>
                    <a:prstGeom prst="rect">
                      <a:avLst/>
                    </a:prstGeom>
                  </pic:spPr>
                </pic:pic>
              </a:graphicData>
            </a:graphic>
          </wp:inline>
        </w:drawing>
      </w:r>
      <w:r w:rsidRPr="3804ECE5">
        <w:rPr>
          <w:b/>
          <w:bCs/>
        </w:rPr>
        <w:br w:type="page"/>
      </w:r>
    </w:p>
    <w:p w14:paraId="17B48F77" w14:textId="74E5FC12" w:rsidR="00307D0C" w:rsidRPr="00F41358" w:rsidRDefault="00307D0C" w:rsidP="00307D0C">
      <w:pPr>
        <w:rPr>
          <w:b/>
          <w:color w:val="FF0000"/>
          <w:szCs w:val="24"/>
        </w:rPr>
      </w:pPr>
      <w:r w:rsidRPr="00226666">
        <w:rPr>
          <w:b/>
          <w:szCs w:val="24"/>
        </w:rPr>
        <w:lastRenderedPageBreak/>
        <w:t xml:space="preserve">Lisa </w:t>
      </w:r>
      <w:r w:rsidR="00A030DC">
        <w:rPr>
          <w:b/>
          <w:szCs w:val="24"/>
        </w:rPr>
        <w:t>4</w:t>
      </w:r>
      <w:r w:rsidRPr="00226666">
        <w:rPr>
          <w:b/>
          <w:szCs w:val="24"/>
        </w:rPr>
        <w:t xml:space="preserve"> Rajatiste variantide võrdlemise joonise näidis</w:t>
      </w:r>
    </w:p>
    <w:p w14:paraId="04F07F3B" w14:textId="77777777" w:rsidR="00D50E8A" w:rsidRDefault="00307D0C" w:rsidP="00832A6E">
      <w:pPr>
        <w:rPr>
          <w:szCs w:val="24"/>
        </w:rPr>
      </w:pPr>
      <w:r>
        <w:rPr>
          <w:noProof/>
        </w:rPr>
        <w:drawing>
          <wp:inline distT="0" distB="0" distL="0" distR="0" wp14:anchorId="173ACD83" wp14:editId="33DF270A">
            <wp:extent cx="6030596" cy="4330527"/>
            <wp:effectExtent l="0" t="0" r="8255" b="0"/>
            <wp:docPr id="4936386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8">
                      <a:extLst>
                        <a:ext uri="{28A0092B-C50C-407E-A947-70E740481C1C}">
                          <a14:useLocalDpi xmlns:a14="http://schemas.microsoft.com/office/drawing/2010/main" val="0"/>
                        </a:ext>
                      </a:extLst>
                    </a:blip>
                    <a:stretch>
                      <a:fillRect/>
                    </a:stretch>
                  </pic:blipFill>
                  <pic:spPr>
                    <a:xfrm>
                      <a:off x="0" y="0"/>
                      <a:ext cx="6030596" cy="4330527"/>
                    </a:xfrm>
                    <a:prstGeom prst="rect">
                      <a:avLst/>
                    </a:prstGeom>
                  </pic:spPr>
                </pic:pic>
              </a:graphicData>
            </a:graphic>
          </wp:inline>
        </w:drawing>
      </w:r>
    </w:p>
    <w:p w14:paraId="194DBA5A" w14:textId="77777777" w:rsidR="00307D0C" w:rsidRPr="00A54800" w:rsidRDefault="00307D0C" w:rsidP="00832A6E">
      <w:pPr>
        <w:rPr>
          <w:szCs w:val="24"/>
        </w:rPr>
      </w:pPr>
    </w:p>
    <w:p w14:paraId="55F2BFD9" w14:textId="27A32C06" w:rsidR="00B84EE1" w:rsidRPr="00A54800" w:rsidRDefault="00B84EE1" w:rsidP="00832A6E">
      <w:pPr>
        <w:rPr>
          <w:szCs w:val="24"/>
        </w:rPr>
      </w:pPr>
      <w:r w:rsidRPr="00A54800">
        <w:rPr>
          <w:szCs w:val="24"/>
        </w:rPr>
        <w:t xml:space="preserve">Koostas: </w:t>
      </w:r>
      <w:r w:rsidR="000255F2">
        <w:rPr>
          <w:szCs w:val="24"/>
        </w:rPr>
        <w:t>Ave Ots</w:t>
      </w:r>
      <w:r w:rsidR="00A10A4B" w:rsidRPr="00A54800">
        <w:rPr>
          <w:szCs w:val="24"/>
        </w:rPr>
        <w:t xml:space="preserve">, </w:t>
      </w:r>
      <w:r w:rsidR="005F2F7F">
        <w:rPr>
          <w:szCs w:val="24"/>
        </w:rPr>
        <w:t>Transpordi</w:t>
      </w:r>
      <w:r w:rsidR="00A10A4B" w:rsidRPr="00A54800">
        <w:rPr>
          <w:szCs w:val="24"/>
        </w:rPr>
        <w:t xml:space="preserve">amet, </w:t>
      </w:r>
      <w:r w:rsidR="000255F2">
        <w:rPr>
          <w:szCs w:val="24"/>
        </w:rPr>
        <w:t>ave.ots</w:t>
      </w:r>
      <w:r w:rsidR="00A10A4B" w:rsidRPr="00A54800">
        <w:rPr>
          <w:szCs w:val="24"/>
        </w:rPr>
        <w:t>@</w:t>
      </w:r>
      <w:r w:rsidR="005F2F7F">
        <w:rPr>
          <w:szCs w:val="24"/>
        </w:rPr>
        <w:t>transpordiamet</w:t>
      </w:r>
      <w:r w:rsidR="00A10A4B" w:rsidRPr="00A54800">
        <w:rPr>
          <w:szCs w:val="24"/>
        </w:rPr>
        <w:t>.ee</w:t>
      </w:r>
    </w:p>
    <w:sectPr w:rsidR="00B84EE1" w:rsidRPr="00A54800" w:rsidSect="003A0B6D">
      <w:headerReference w:type="default" r:id="rId19"/>
      <w:footerReference w:type="default" r:id="rId20"/>
      <w:pgSz w:w="11906" w:h="16838"/>
      <w:pgMar w:top="1021" w:right="1133" w:bottom="85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A12D" w14:textId="77777777" w:rsidR="00C93819" w:rsidRDefault="00C93819">
      <w:r>
        <w:separator/>
      </w:r>
    </w:p>
  </w:endnote>
  <w:endnote w:type="continuationSeparator" w:id="0">
    <w:p w14:paraId="1DBA42BF" w14:textId="77777777" w:rsidR="00C93819" w:rsidRDefault="00C93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88843"/>
      <w:docPartObj>
        <w:docPartGallery w:val="Page Numbers (Bottom of Page)"/>
        <w:docPartUnique/>
      </w:docPartObj>
    </w:sdtPr>
    <w:sdtEndPr/>
    <w:sdtContent>
      <w:p w14:paraId="441C94F3" w14:textId="77777777" w:rsidR="007907F0" w:rsidRDefault="007907F0">
        <w:pPr>
          <w:pStyle w:val="Jalus"/>
          <w:jc w:val="right"/>
        </w:pPr>
        <w:r>
          <w:fldChar w:fldCharType="begin"/>
        </w:r>
        <w:r>
          <w:instrText xml:space="preserve"> PAGE   \* MERGEFORMAT </w:instrText>
        </w:r>
        <w:r>
          <w:fldChar w:fldCharType="separate"/>
        </w:r>
        <w:r>
          <w:rPr>
            <w:noProof/>
          </w:rPr>
          <w:t>5</w:t>
        </w:r>
        <w:r>
          <w:rPr>
            <w:noProof/>
          </w:rPr>
          <w:fldChar w:fldCharType="end"/>
        </w:r>
      </w:p>
    </w:sdtContent>
  </w:sdt>
  <w:p w14:paraId="178AF84F" w14:textId="77777777" w:rsidR="007907F0" w:rsidRDefault="007907F0">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D9318" w14:textId="77777777" w:rsidR="007907F0" w:rsidRDefault="007907F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E34A3" w14:textId="77777777" w:rsidR="00C93819" w:rsidRDefault="00C93819">
      <w:r>
        <w:separator/>
      </w:r>
    </w:p>
  </w:footnote>
  <w:footnote w:type="continuationSeparator" w:id="0">
    <w:p w14:paraId="6900CC24" w14:textId="77777777" w:rsidR="00C93819" w:rsidRDefault="00C938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35B85" w14:textId="77777777" w:rsidR="007907F0" w:rsidRDefault="007907F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432"/>
        </w:tabs>
        <w:ind w:left="432" w:hanging="432"/>
      </w:pPr>
    </w:lvl>
    <w:lvl w:ilvl="1">
      <w:start w:val="1"/>
      <w:numFmt w:val="decimal"/>
      <w:pStyle w:val="Pealkiri2"/>
      <w:lvlText w:val="%1.%2."/>
      <w:lvlJc w:val="left"/>
      <w:pPr>
        <w:tabs>
          <w:tab w:val="num" w:pos="737"/>
        </w:tabs>
        <w:ind w:left="737" w:hanging="73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4"/>
    <w:multiLevelType w:val="singleLevel"/>
    <w:tmpl w:val="00000004"/>
    <w:name w:val="WW8Num5"/>
    <w:lvl w:ilvl="0">
      <w:numFmt w:val="bullet"/>
      <w:lvlText w:val="-"/>
      <w:lvlJc w:val="left"/>
      <w:pPr>
        <w:tabs>
          <w:tab w:val="num" w:pos="0"/>
        </w:tabs>
        <w:ind w:left="786" w:hanging="360"/>
      </w:pPr>
      <w:rPr>
        <w:rFonts w:ascii="Times New Roman" w:hAnsi="Times New Roman"/>
        <w:b/>
      </w:rPr>
    </w:lvl>
  </w:abstractNum>
  <w:abstractNum w:abstractNumId="2" w15:restartNumberingAfterBreak="0">
    <w:nsid w:val="0FE91AAE"/>
    <w:multiLevelType w:val="multilevel"/>
    <w:tmpl w:val="7A72F5C6"/>
    <w:lvl w:ilvl="0">
      <w:start w:val="4"/>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8540C50"/>
    <w:multiLevelType w:val="hybridMultilevel"/>
    <w:tmpl w:val="948425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94B6D5F"/>
    <w:multiLevelType w:val="multilevel"/>
    <w:tmpl w:val="0425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95E079B"/>
    <w:multiLevelType w:val="hybridMultilevel"/>
    <w:tmpl w:val="D572242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F67065A"/>
    <w:multiLevelType w:val="multilevel"/>
    <w:tmpl w:val="399EC296"/>
    <w:lvl w:ilvl="0">
      <w:start w:val="1"/>
      <w:numFmt w:val="decimal"/>
      <w:pStyle w:val="Kehatekst"/>
      <w:suff w:val="space"/>
      <w:lvlText w:val="%1."/>
      <w:lvlJc w:val="left"/>
      <w:pPr>
        <w:ind w:left="567" w:hanging="567"/>
      </w:pPr>
      <w:rPr>
        <w:rFonts w:hint="default"/>
        <w:b/>
      </w:rPr>
    </w:lvl>
    <w:lvl w:ilvl="1">
      <w:start w:val="1"/>
      <w:numFmt w:val="decimal"/>
      <w:suff w:val="space"/>
      <w:lvlText w:val="%1.%2."/>
      <w:lvlJc w:val="left"/>
      <w:pPr>
        <w:ind w:left="963" w:hanging="396"/>
      </w:pPr>
      <w:rPr>
        <w:b/>
        <w:i w:val="0"/>
        <w:color w:val="auto"/>
        <w:sz w:val="24"/>
        <w:szCs w:val="24"/>
      </w:rPr>
    </w:lvl>
    <w:lvl w:ilvl="2">
      <w:start w:val="1"/>
      <w:numFmt w:val="decimal"/>
      <w:suff w:val="space"/>
      <w:lvlText w:val="%1.%2.%3."/>
      <w:lvlJc w:val="left"/>
      <w:pPr>
        <w:ind w:left="738" w:hanging="171"/>
      </w:pPr>
      <w:rPr>
        <w:sz w:val="22"/>
        <w:szCs w:val="22"/>
      </w:rPr>
    </w:lvl>
    <w:lvl w:ilvl="3">
      <w:start w:val="1"/>
      <w:numFmt w:val="decimal"/>
      <w:suff w:val="space"/>
      <w:lvlText w:val="%1.%2.%3.%4."/>
      <w:lvlJc w:val="left"/>
      <w:pPr>
        <w:ind w:left="1800" w:hanging="720"/>
      </w:pPr>
    </w:lvl>
    <w:lvl w:ilvl="4">
      <w:start w:val="1"/>
      <w:numFmt w:val="decimal"/>
      <w:suff w:val="space"/>
      <w:lvlText w:val="%1.%2.%3.%4.%5."/>
      <w:lvlJc w:val="left"/>
      <w:pPr>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7" w15:restartNumberingAfterBreak="0">
    <w:nsid w:val="55086D93"/>
    <w:multiLevelType w:val="multilevel"/>
    <w:tmpl w:val="A16C479C"/>
    <w:lvl w:ilvl="0">
      <w:start w:val="1"/>
      <w:numFmt w:val="decimal"/>
      <w:lvlText w:val="%1."/>
      <w:lvlJc w:val="left"/>
      <w:pPr>
        <w:ind w:left="360" w:hanging="360"/>
      </w:pPr>
    </w:lvl>
    <w:lvl w:ilvl="1">
      <w:start w:val="1"/>
      <w:numFmt w:val="decimal"/>
      <w:lvlText w:val="%1.%2."/>
      <w:lvlJc w:val="left"/>
      <w:pPr>
        <w:ind w:left="792" w:hanging="432"/>
      </w:pPr>
      <w:rPr>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A645545"/>
    <w:multiLevelType w:val="multilevel"/>
    <w:tmpl w:val="E5B013D2"/>
    <w:lvl w:ilvl="0">
      <w:start w:val="7"/>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15:restartNumberingAfterBreak="0">
    <w:nsid w:val="71E122CF"/>
    <w:multiLevelType w:val="multilevel"/>
    <w:tmpl w:val="4C34B8E6"/>
    <w:lvl w:ilvl="0">
      <w:start w:val="7"/>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num w:numId="1">
    <w:abstractNumId w:val="0"/>
  </w:num>
  <w:num w:numId="2">
    <w:abstractNumId w:val="3"/>
  </w:num>
  <w:num w:numId="3">
    <w:abstractNumId w:val="6"/>
  </w:num>
  <w:num w:numId="4">
    <w:abstractNumId w:val="7"/>
  </w:num>
  <w:num w:numId="5">
    <w:abstractNumId w:val="2"/>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4"/>
  </w:num>
  <w:num w:numId="21">
    <w:abstractNumId w:val="0"/>
  </w:num>
  <w:num w:numId="22">
    <w:abstractNumId w:val="0"/>
  </w:num>
  <w:num w:numId="23">
    <w:abstractNumId w:val="0"/>
  </w:num>
  <w:num w:numId="24">
    <w:abstractNumId w:val="0"/>
  </w:num>
  <w:num w:numId="25">
    <w:abstractNumId w:val="0"/>
  </w:num>
  <w:num w:numId="26">
    <w:abstractNumId w:val="0"/>
  </w:num>
  <w:num w:numId="27">
    <w:abstractNumId w:val="5"/>
  </w:num>
  <w:num w:numId="28">
    <w:abstractNumId w:val="7"/>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0"/>
  </w:num>
  <w:num w:numId="31">
    <w:abstractNumId w:val="9"/>
  </w:num>
  <w:num w:numId="32">
    <w:abstractNumId w:val="8"/>
  </w:num>
  <w:num w:numId="33">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FBB"/>
    <w:rsid w:val="000047AF"/>
    <w:rsid w:val="00004A43"/>
    <w:rsid w:val="00006B80"/>
    <w:rsid w:val="00011F25"/>
    <w:rsid w:val="00012554"/>
    <w:rsid w:val="00013F93"/>
    <w:rsid w:val="00014A26"/>
    <w:rsid w:val="0001523F"/>
    <w:rsid w:val="0001671E"/>
    <w:rsid w:val="0002104E"/>
    <w:rsid w:val="00022B7F"/>
    <w:rsid w:val="000241A1"/>
    <w:rsid w:val="000255F2"/>
    <w:rsid w:val="0002773F"/>
    <w:rsid w:val="00027A31"/>
    <w:rsid w:val="0003052C"/>
    <w:rsid w:val="00030BDF"/>
    <w:rsid w:val="0003230E"/>
    <w:rsid w:val="00032B5A"/>
    <w:rsid w:val="000359FC"/>
    <w:rsid w:val="00037841"/>
    <w:rsid w:val="000378D5"/>
    <w:rsid w:val="00041199"/>
    <w:rsid w:val="00041AB6"/>
    <w:rsid w:val="000445FD"/>
    <w:rsid w:val="00047DC3"/>
    <w:rsid w:val="000504B0"/>
    <w:rsid w:val="00050A0E"/>
    <w:rsid w:val="000517A5"/>
    <w:rsid w:val="00053403"/>
    <w:rsid w:val="000541BA"/>
    <w:rsid w:val="00054530"/>
    <w:rsid w:val="00054F4E"/>
    <w:rsid w:val="000558C2"/>
    <w:rsid w:val="00056047"/>
    <w:rsid w:val="00056982"/>
    <w:rsid w:val="0006263E"/>
    <w:rsid w:val="00063AC3"/>
    <w:rsid w:val="000642FE"/>
    <w:rsid w:val="00064EF1"/>
    <w:rsid w:val="00066187"/>
    <w:rsid w:val="00067E7A"/>
    <w:rsid w:val="00073773"/>
    <w:rsid w:val="0007419D"/>
    <w:rsid w:val="00075EDE"/>
    <w:rsid w:val="00090337"/>
    <w:rsid w:val="00090A3E"/>
    <w:rsid w:val="00092B9C"/>
    <w:rsid w:val="00092FA5"/>
    <w:rsid w:val="00094463"/>
    <w:rsid w:val="00095063"/>
    <w:rsid w:val="00095587"/>
    <w:rsid w:val="00095B4D"/>
    <w:rsid w:val="00096501"/>
    <w:rsid w:val="000A29FA"/>
    <w:rsid w:val="000A4664"/>
    <w:rsid w:val="000A6442"/>
    <w:rsid w:val="000B3585"/>
    <w:rsid w:val="000B55FE"/>
    <w:rsid w:val="000C239B"/>
    <w:rsid w:val="000C3BB4"/>
    <w:rsid w:val="000C434A"/>
    <w:rsid w:val="000C46D2"/>
    <w:rsid w:val="000C5271"/>
    <w:rsid w:val="000C6243"/>
    <w:rsid w:val="000C7456"/>
    <w:rsid w:val="000C7D80"/>
    <w:rsid w:val="000D1E31"/>
    <w:rsid w:val="000D2AFB"/>
    <w:rsid w:val="000D49CE"/>
    <w:rsid w:val="000E0AEC"/>
    <w:rsid w:val="000E1152"/>
    <w:rsid w:val="000E2F6A"/>
    <w:rsid w:val="000E51E2"/>
    <w:rsid w:val="000E707D"/>
    <w:rsid w:val="000E7B64"/>
    <w:rsid w:val="000F0E0B"/>
    <w:rsid w:val="000F2C0D"/>
    <w:rsid w:val="000F3B3B"/>
    <w:rsid w:val="000F3F6B"/>
    <w:rsid w:val="000F40C4"/>
    <w:rsid w:val="000F557E"/>
    <w:rsid w:val="000F5FCB"/>
    <w:rsid w:val="000F6B7F"/>
    <w:rsid w:val="000F704B"/>
    <w:rsid w:val="000F76ED"/>
    <w:rsid w:val="001002A8"/>
    <w:rsid w:val="0010104D"/>
    <w:rsid w:val="00102E31"/>
    <w:rsid w:val="001034D2"/>
    <w:rsid w:val="00104498"/>
    <w:rsid w:val="00104A94"/>
    <w:rsid w:val="00104FBB"/>
    <w:rsid w:val="00105471"/>
    <w:rsid w:val="0010599C"/>
    <w:rsid w:val="00106123"/>
    <w:rsid w:val="00106655"/>
    <w:rsid w:val="00107460"/>
    <w:rsid w:val="0011039A"/>
    <w:rsid w:val="00110AB8"/>
    <w:rsid w:val="00111DB4"/>
    <w:rsid w:val="001128DF"/>
    <w:rsid w:val="001154F9"/>
    <w:rsid w:val="001158A2"/>
    <w:rsid w:val="00120594"/>
    <w:rsid w:val="001240FD"/>
    <w:rsid w:val="00124CB9"/>
    <w:rsid w:val="00126B82"/>
    <w:rsid w:val="00130355"/>
    <w:rsid w:val="00131B36"/>
    <w:rsid w:val="00140EE5"/>
    <w:rsid w:val="00141D55"/>
    <w:rsid w:val="001422E6"/>
    <w:rsid w:val="001431DB"/>
    <w:rsid w:val="0014325F"/>
    <w:rsid w:val="00146673"/>
    <w:rsid w:val="00150B63"/>
    <w:rsid w:val="001540E0"/>
    <w:rsid w:val="0015416C"/>
    <w:rsid w:val="00162357"/>
    <w:rsid w:val="00162F19"/>
    <w:rsid w:val="00164031"/>
    <w:rsid w:val="00164920"/>
    <w:rsid w:val="00170AD6"/>
    <w:rsid w:val="00174038"/>
    <w:rsid w:val="00176327"/>
    <w:rsid w:val="00185570"/>
    <w:rsid w:val="00186411"/>
    <w:rsid w:val="00186E48"/>
    <w:rsid w:val="00196879"/>
    <w:rsid w:val="001969D8"/>
    <w:rsid w:val="001A17F5"/>
    <w:rsid w:val="001A22EA"/>
    <w:rsid w:val="001A34CF"/>
    <w:rsid w:val="001A50B7"/>
    <w:rsid w:val="001A6677"/>
    <w:rsid w:val="001B1122"/>
    <w:rsid w:val="001B446F"/>
    <w:rsid w:val="001B5E43"/>
    <w:rsid w:val="001B70AA"/>
    <w:rsid w:val="001C0D81"/>
    <w:rsid w:val="001C3029"/>
    <w:rsid w:val="001C3700"/>
    <w:rsid w:val="001D023F"/>
    <w:rsid w:val="001D0403"/>
    <w:rsid w:val="001D1ADE"/>
    <w:rsid w:val="001D43DD"/>
    <w:rsid w:val="001D44AC"/>
    <w:rsid w:val="001D45C4"/>
    <w:rsid w:val="001D65F8"/>
    <w:rsid w:val="001E1688"/>
    <w:rsid w:val="001E1AC9"/>
    <w:rsid w:val="001E495C"/>
    <w:rsid w:val="001E6D13"/>
    <w:rsid w:val="001F2F5B"/>
    <w:rsid w:val="001F4DB7"/>
    <w:rsid w:val="001F5D71"/>
    <w:rsid w:val="001F7666"/>
    <w:rsid w:val="00201366"/>
    <w:rsid w:val="00201890"/>
    <w:rsid w:val="00206B7B"/>
    <w:rsid w:val="00210A41"/>
    <w:rsid w:val="002217D2"/>
    <w:rsid w:val="00222894"/>
    <w:rsid w:val="00223261"/>
    <w:rsid w:val="0022638C"/>
    <w:rsid w:val="00226666"/>
    <w:rsid w:val="00234E28"/>
    <w:rsid w:val="00234F05"/>
    <w:rsid w:val="00237C70"/>
    <w:rsid w:val="00240A5B"/>
    <w:rsid w:val="00241C34"/>
    <w:rsid w:val="002444D6"/>
    <w:rsid w:val="0024577F"/>
    <w:rsid w:val="00250FB4"/>
    <w:rsid w:val="002535C2"/>
    <w:rsid w:val="002548AB"/>
    <w:rsid w:val="002563D7"/>
    <w:rsid w:val="00256B37"/>
    <w:rsid w:val="0025772C"/>
    <w:rsid w:val="00257E50"/>
    <w:rsid w:val="00260B7D"/>
    <w:rsid w:val="00260DFF"/>
    <w:rsid w:val="002610B6"/>
    <w:rsid w:val="00261F04"/>
    <w:rsid w:val="002636AF"/>
    <w:rsid w:val="00264424"/>
    <w:rsid w:val="00264AB0"/>
    <w:rsid w:val="002653FC"/>
    <w:rsid w:val="00266DF3"/>
    <w:rsid w:val="002707A4"/>
    <w:rsid w:val="002868C6"/>
    <w:rsid w:val="00286A77"/>
    <w:rsid w:val="002870FA"/>
    <w:rsid w:val="0028751D"/>
    <w:rsid w:val="0028766C"/>
    <w:rsid w:val="00290DFA"/>
    <w:rsid w:val="00291C97"/>
    <w:rsid w:val="00294A5F"/>
    <w:rsid w:val="00297D41"/>
    <w:rsid w:val="002A09FC"/>
    <w:rsid w:val="002A108E"/>
    <w:rsid w:val="002A22D7"/>
    <w:rsid w:val="002A27D9"/>
    <w:rsid w:val="002A5205"/>
    <w:rsid w:val="002A7755"/>
    <w:rsid w:val="002B092E"/>
    <w:rsid w:val="002B2B6C"/>
    <w:rsid w:val="002C1690"/>
    <w:rsid w:val="002C3D05"/>
    <w:rsid w:val="002C6BC8"/>
    <w:rsid w:val="002C71D0"/>
    <w:rsid w:val="002C7331"/>
    <w:rsid w:val="002D1268"/>
    <w:rsid w:val="002D5664"/>
    <w:rsid w:val="002D6299"/>
    <w:rsid w:val="002D687D"/>
    <w:rsid w:val="002D6D18"/>
    <w:rsid w:val="002D75A4"/>
    <w:rsid w:val="002E10F4"/>
    <w:rsid w:val="002F0862"/>
    <w:rsid w:val="002F3A4A"/>
    <w:rsid w:val="002F4BFA"/>
    <w:rsid w:val="002F5603"/>
    <w:rsid w:val="002F5ED4"/>
    <w:rsid w:val="00302B58"/>
    <w:rsid w:val="003054B2"/>
    <w:rsid w:val="00306E7C"/>
    <w:rsid w:val="00307D0C"/>
    <w:rsid w:val="00310A0E"/>
    <w:rsid w:val="00311BD9"/>
    <w:rsid w:val="00312FD2"/>
    <w:rsid w:val="0031363E"/>
    <w:rsid w:val="00313E5B"/>
    <w:rsid w:val="0031693E"/>
    <w:rsid w:val="003213F5"/>
    <w:rsid w:val="003259D5"/>
    <w:rsid w:val="00331EA2"/>
    <w:rsid w:val="00332B76"/>
    <w:rsid w:val="00333197"/>
    <w:rsid w:val="00333934"/>
    <w:rsid w:val="00335713"/>
    <w:rsid w:val="00337D83"/>
    <w:rsid w:val="003414F3"/>
    <w:rsid w:val="0034294C"/>
    <w:rsid w:val="003451F2"/>
    <w:rsid w:val="00345825"/>
    <w:rsid w:val="00347179"/>
    <w:rsid w:val="00352124"/>
    <w:rsid w:val="0035223E"/>
    <w:rsid w:val="003526BB"/>
    <w:rsid w:val="00353CA0"/>
    <w:rsid w:val="00354E73"/>
    <w:rsid w:val="00357AC0"/>
    <w:rsid w:val="00360B75"/>
    <w:rsid w:val="00361E19"/>
    <w:rsid w:val="00363659"/>
    <w:rsid w:val="003646D0"/>
    <w:rsid w:val="00367082"/>
    <w:rsid w:val="00370007"/>
    <w:rsid w:val="003734AF"/>
    <w:rsid w:val="00376A33"/>
    <w:rsid w:val="00376DFD"/>
    <w:rsid w:val="00382AB5"/>
    <w:rsid w:val="00383D47"/>
    <w:rsid w:val="00386C8A"/>
    <w:rsid w:val="00391F20"/>
    <w:rsid w:val="0039213A"/>
    <w:rsid w:val="00393C7D"/>
    <w:rsid w:val="003947EA"/>
    <w:rsid w:val="00396CCA"/>
    <w:rsid w:val="003A05D6"/>
    <w:rsid w:val="003A073E"/>
    <w:rsid w:val="003A0B53"/>
    <w:rsid w:val="003A0B6D"/>
    <w:rsid w:val="003A19EE"/>
    <w:rsid w:val="003A4CBF"/>
    <w:rsid w:val="003A5583"/>
    <w:rsid w:val="003A563F"/>
    <w:rsid w:val="003A6ACC"/>
    <w:rsid w:val="003B48CF"/>
    <w:rsid w:val="003B51F9"/>
    <w:rsid w:val="003B572E"/>
    <w:rsid w:val="003B6F12"/>
    <w:rsid w:val="003B7000"/>
    <w:rsid w:val="003B759E"/>
    <w:rsid w:val="003B7EA6"/>
    <w:rsid w:val="003C0045"/>
    <w:rsid w:val="003C057C"/>
    <w:rsid w:val="003C1407"/>
    <w:rsid w:val="003C1EA8"/>
    <w:rsid w:val="003C3702"/>
    <w:rsid w:val="003D1525"/>
    <w:rsid w:val="003D2E41"/>
    <w:rsid w:val="003D4764"/>
    <w:rsid w:val="003D5FF0"/>
    <w:rsid w:val="003D6761"/>
    <w:rsid w:val="003D6842"/>
    <w:rsid w:val="003D6A65"/>
    <w:rsid w:val="003D6C68"/>
    <w:rsid w:val="003E00C9"/>
    <w:rsid w:val="003E3526"/>
    <w:rsid w:val="003E5C4B"/>
    <w:rsid w:val="003E7569"/>
    <w:rsid w:val="003F006B"/>
    <w:rsid w:val="003F058F"/>
    <w:rsid w:val="003F2619"/>
    <w:rsid w:val="003F5090"/>
    <w:rsid w:val="003F6601"/>
    <w:rsid w:val="003F7B98"/>
    <w:rsid w:val="00402B49"/>
    <w:rsid w:val="00404045"/>
    <w:rsid w:val="004051C2"/>
    <w:rsid w:val="004056A7"/>
    <w:rsid w:val="00412087"/>
    <w:rsid w:val="004128D2"/>
    <w:rsid w:val="0041380E"/>
    <w:rsid w:val="00414FEF"/>
    <w:rsid w:val="0042078D"/>
    <w:rsid w:val="0043191F"/>
    <w:rsid w:val="0043196A"/>
    <w:rsid w:val="00435295"/>
    <w:rsid w:val="004423E1"/>
    <w:rsid w:val="00442A4F"/>
    <w:rsid w:val="00444E9B"/>
    <w:rsid w:val="00445571"/>
    <w:rsid w:val="00447683"/>
    <w:rsid w:val="00447F85"/>
    <w:rsid w:val="00447FEB"/>
    <w:rsid w:val="00450680"/>
    <w:rsid w:val="0045147F"/>
    <w:rsid w:val="00455103"/>
    <w:rsid w:val="004567BE"/>
    <w:rsid w:val="00456CDA"/>
    <w:rsid w:val="00456E65"/>
    <w:rsid w:val="004571EE"/>
    <w:rsid w:val="00460125"/>
    <w:rsid w:val="00462C0B"/>
    <w:rsid w:val="00465879"/>
    <w:rsid w:val="0046712B"/>
    <w:rsid w:val="004819BA"/>
    <w:rsid w:val="004824AA"/>
    <w:rsid w:val="00484D49"/>
    <w:rsid w:val="0048649E"/>
    <w:rsid w:val="0049012C"/>
    <w:rsid w:val="00490434"/>
    <w:rsid w:val="00490720"/>
    <w:rsid w:val="00490A6B"/>
    <w:rsid w:val="004A00BF"/>
    <w:rsid w:val="004A0CA7"/>
    <w:rsid w:val="004A32B4"/>
    <w:rsid w:val="004A4991"/>
    <w:rsid w:val="004A5A12"/>
    <w:rsid w:val="004A60A8"/>
    <w:rsid w:val="004A657E"/>
    <w:rsid w:val="004A7506"/>
    <w:rsid w:val="004B08E7"/>
    <w:rsid w:val="004B1372"/>
    <w:rsid w:val="004B1F73"/>
    <w:rsid w:val="004B314A"/>
    <w:rsid w:val="004B3EBB"/>
    <w:rsid w:val="004B4908"/>
    <w:rsid w:val="004B4B11"/>
    <w:rsid w:val="004B6014"/>
    <w:rsid w:val="004B63C0"/>
    <w:rsid w:val="004B7E8B"/>
    <w:rsid w:val="004C1EAD"/>
    <w:rsid w:val="004C5728"/>
    <w:rsid w:val="004C5FA9"/>
    <w:rsid w:val="004C60F7"/>
    <w:rsid w:val="004C66A8"/>
    <w:rsid w:val="004C77A8"/>
    <w:rsid w:val="004D0B29"/>
    <w:rsid w:val="004D1079"/>
    <w:rsid w:val="004D2FFA"/>
    <w:rsid w:val="004D3FF4"/>
    <w:rsid w:val="004E2B63"/>
    <w:rsid w:val="004E7DF3"/>
    <w:rsid w:val="004E7F52"/>
    <w:rsid w:val="004F0A74"/>
    <w:rsid w:val="004F5CD2"/>
    <w:rsid w:val="004F74DA"/>
    <w:rsid w:val="005018B5"/>
    <w:rsid w:val="00503C60"/>
    <w:rsid w:val="005045E4"/>
    <w:rsid w:val="00513F8E"/>
    <w:rsid w:val="0051789F"/>
    <w:rsid w:val="0052195D"/>
    <w:rsid w:val="00522268"/>
    <w:rsid w:val="00523274"/>
    <w:rsid w:val="00523722"/>
    <w:rsid w:val="005260EA"/>
    <w:rsid w:val="00529510"/>
    <w:rsid w:val="0053146C"/>
    <w:rsid w:val="00532BF0"/>
    <w:rsid w:val="00533CE7"/>
    <w:rsid w:val="00537410"/>
    <w:rsid w:val="005408D7"/>
    <w:rsid w:val="00542B57"/>
    <w:rsid w:val="00546F8C"/>
    <w:rsid w:val="00550C56"/>
    <w:rsid w:val="00551874"/>
    <w:rsid w:val="00554E6D"/>
    <w:rsid w:val="0055574E"/>
    <w:rsid w:val="00561555"/>
    <w:rsid w:val="005655A9"/>
    <w:rsid w:val="0057372C"/>
    <w:rsid w:val="0057667A"/>
    <w:rsid w:val="00580B96"/>
    <w:rsid w:val="00580F7C"/>
    <w:rsid w:val="0058327B"/>
    <w:rsid w:val="00584B66"/>
    <w:rsid w:val="00586576"/>
    <w:rsid w:val="00587D41"/>
    <w:rsid w:val="005912CE"/>
    <w:rsid w:val="005913F6"/>
    <w:rsid w:val="00592C29"/>
    <w:rsid w:val="00593B0F"/>
    <w:rsid w:val="005944E5"/>
    <w:rsid w:val="005977B2"/>
    <w:rsid w:val="00597A51"/>
    <w:rsid w:val="005A0BDF"/>
    <w:rsid w:val="005A206C"/>
    <w:rsid w:val="005A51B8"/>
    <w:rsid w:val="005A55D6"/>
    <w:rsid w:val="005B14D2"/>
    <w:rsid w:val="005B1E86"/>
    <w:rsid w:val="005B310A"/>
    <w:rsid w:val="005B3CC6"/>
    <w:rsid w:val="005B6446"/>
    <w:rsid w:val="005B7EA6"/>
    <w:rsid w:val="005C0530"/>
    <w:rsid w:val="005C0CC2"/>
    <w:rsid w:val="005C13FF"/>
    <w:rsid w:val="005C1DCD"/>
    <w:rsid w:val="005C620A"/>
    <w:rsid w:val="005D7BB4"/>
    <w:rsid w:val="005E4C5A"/>
    <w:rsid w:val="005F03F7"/>
    <w:rsid w:val="005F04C5"/>
    <w:rsid w:val="005F105A"/>
    <w:rsid w:val="005F2F7F"/>
    <w:rsid w:val="005F40A5"/>
    <w:rsid w:val="005F6631"/>
    <w:rsid w:val="006011FB"/>
    <w:rsid w:val="00601B89"/>
    <w:rsid w:val="00603315"/>
    <w:rsid w:val="00604C3C"/>
    <w:rsid w:val="0060684A"/>
    <w:rsid w:val="006117C8"/>
    <w:rsid w:val="00611DC1"/>
    <w:rsid w:val="00616BC4"/>
    <w:rsid w:val="00617D46"/>
    <w:rsid w:val="006217CC"/>
    <w:rsid w:val="00622977"/>
    <w:rsid w:val="0062529B"/>
    <w:rsid w:val="00625913"/>
    <w:rsid w:val="00626439"/>
    <w:rsid w:val="00626A8F"/>
    <w:rsid w:val="006322C7"/>
    <w:rsid w:val="00634AA5"/>
    <w:rsid w:val="00635036"/>
    <w:rsid w:val="006361C9"/>
    <w:rsid w:val="006415C1"/>
    <w:rsid w:val="0064217D"/>
    <w:rsid w:val="00645486"/>
    <w:rsid w:val="006458D3"/>
    <w:rsid w:val="006522A6"/>
    <w:rsid w:val="006544B3"/>
    <w:rsid w:val="00654F54"/>
    <w:rsid w:val="00661018"/>
    <w:rsid w:val="006637B7"/>
    <w:rsid w:val="0066499B"/>
    <w:rsid w:val="00666D7B"/>
    <w:rsid w:val="006703C0"/>
    <w:rsid w:val="00670F5B"/>
    <w:rsid w:val="00674769"/>
    <w:rsid w:val="00674D27"/>
    <w:rsid w:val="00675AE5"/>
    <w:rsid w:val="006929B8"/>
    <w:rsid w:val="00692E4D"/>
    <w:rsid w:val="0069318B"/>
    <w:rsid w:val="006A02EE"/>
    <w:rsid w:val="006A1E70"/>
    <w:rsid w:val="006A2F2C"/>
    <w:rsid w:val="006A5361"/>
    <w:rsid w:val="006A7DB5"/>
    <w:rsid w:val="006B0134"/>
    <w:rsid w:val="006B2C41"/>
    <w:rsid w:val="006B44E1"/>
    <w:rsid w:val="006C06E0"/>
    <w:rsid w:val="006C1B2D"/>
    <w:rsid w:val="006C21D5"/>
    <w:rsid w:val="006C2A26"/>
    <w:rsid w:val="006C5C08"/>
    <w:rsid w:val="006D2A73"/>
    <w:rsid w:val="006D3A24"/>
    <w:rsid w:val="006D5C8D"/>
    <w:rsid w:val="006D6173"/>
    <w:rsid w:val="006D68D7"/>
    <w:rsid w:val="006E16EC"/>
    <w:rsid w:val="006E19C6"/>
    <w:rsid w:val="006E5B14"/>
    <w:rsid w:val="006F156C"/>
    <w:rsid w:val="006F2A57"/>
    <w:rsid w:val="006F68EA"/>
    <w:rsid w:val="0070011B"/>
    <w:rsid w:val="00700CFF"/>
    <w:rsid w:val="007011D1"/>
    <w:rsid w:val="00702C05"/>
    <w:rsid w:val="00703495"/>
    <w:rsid w:val="0070547C"/>
    <w:rsid w:val="00707605"/>
    <w:rsid w:val="00707EB6"/>
    <w:rsid w:val="00710144"/>
    <w:rsid w:val="00710E32"/>
    <w:rsid w:val="00711C94"/>
    <w:rsid w:val="00712B2D"/>
    <w:rsid w:val="007144B2"/>
    <w:rsid w:val="0071562C"/>
    <w:rsid w:val="007210BA"/>
    <w:rsid w:val="00722502"/>
    <w:rsid w:val="007310A5"/>
    <w:rsid w:val="007333F1"/>
    <w:rsid w:val="00741F41"/>
    <w:rsid w:val="00741F7D"/>
    <w:rsid w:val="00745E1C"/>
    <w:rsid w:val="0074691A"/>
    <w:rsid w:val="00746F40"/>
    <w:rsid w:val="00751DCA"/>
    <w:rsid w:val="00757763"/>
    <w:rsid w:val="00760292"/>
    <w:rsid w:val="00762396"/>
    <w:rsid w:val="007623F7"/>
    <w:rsid w:val="007630E1"/>
    <w:rsid w:val="00767ABF"/>
    <w:rsid w:val="00772B0B"/>
    <w:rsid w:val="00773834"/>
    <w:rsid w:val="00774F38"/>
    <w:rsid w:val="00775814"/>
    <w:rsid w:val="00775CF6"/>
    <w:rsid w:val="00775D9A"/>
    <w:rsid w:val="00776827"/>
    <w:rsid w:val="00777E26"/>
    <w:rsid w:val="00780909"/>
    <w:rsid w:val="00784E09"/>
    <w:rsid w:val="007907F0"/>
    <w:rsid w:val="0079236E"/>
    <w:rsid w:val="00796DF6"/>
    <w:rsid w:val="00797AAC"/>
    <w:rsid w:val="007A08CA"/>
    <w:rsid w:val="007A5F0A"/>
    <w:rsid w:val="007A72BA"/>
    <w:rsid w:val="007B0212"/>
    <w:rsid w:val="007B2166"/>
    <w:rsid w:val="007B2E9C"/>
    <w:rsid w:val="007B4848"/>
    <w:rsid w:val="007B495B"/>
    <w:rsid w:val="007B512B"/>
    <w:rsid w:val="007B522F"/>
    <w:rsid w:val="007B7592"/>
    <w:rsid w:val="007C02A1"/>
    <w:rsid w:val="007C0795"/>
    <w:rsid w:val="007C1154"/>
    <w:rsid w:val="007C2176"/>
    <w:rsid w:val="007C4500"/>
    <w:rsid w:val="007C5CE4"/>
    <w:rsid w:val="007C6276"/>
    <w:rsid w:val="007C6C6B"/>
    <w:rsid w:val="007C75CA"/>
    <w:rsid w:val="007C7B10"/>
    <w:rsid w:val="007C7DE8"/>
    <w:rsid w:val="007D2C11"/>
    <w:rsid w:val="007D31B2"/>
    <w:rsid w:val="007D3D59"/>
    <w:rsid w:val="007D6CF0"/>
    <w:rsid w:val="007D6DFE"/>
    <w:rsid w:val="007D7A77"/>
    <w:rsid w:val="007E1A8C"/>
    <w:rsid w:val="007E5054"/>
    <w:rsid w:val="007F1BEA"/>
    <w:rsid w:val="007F4108"/>
    <w:rsid w:val="007F47C7"/>
    <w:rsid w:val="00802E41"/>
    <w:rsid w:val="0080390F"/>
    <w:rsid w:val="008047EA"/>
    <w:rsid w:val="00804B6D"/>
    <w:rsid w:val="00807DB4"/>
    <w:rsid w:val="0081353B"/>
    <w:rsid w:val="0081484D"/>
    <w:rsid w:val="00815AAF"/>
    <w:rsid w:val="008160BD"/>
    <w:rsid w:val="00816C1C"/>
    <w:rsid w:val="0082093D"/>
    <w:rsid w:val="00820C9D"/>
    <w:rsid w:val="008210C8"/>
    <w:rsid w:val="00826729"/>
    <w:rsid w:val="00827582"/>
    <w:rsid w:val="00832A6E"/>
    <w:rsid w:val="00833C00"/>
    <w:rsid w:val="008354B5"/>
    <w:rsid w:val="00835623"/>
    <w:rsid w:val="0084090D"/>
    <w:rsid w:val="00840D8A"/>
    <w:rsid w:val="00843EC2"/>
    <w:rsid w:val="008472B6"/>
    <w:rsid w:val="00852F2A"/>
    <w:rsid w:val="00853C12"/>
    <w:rsid w:val="00854662"/>
    <w:rsid w:val="00854F53"/>
    <w:rsid w:val="0086119A"/>
    <w:rsid w:val="0086592D"/>
    <w:rsid w:val="00866994"/>
    <w:rsid w:val="00867218"/>
    <w:rsid w:val="00871101"/>
    <w:rsid w:val="0087114F"/>
    <w:rsid w:val="00871553"/>
    <w:rsid w:val="00873B94"/>
    <w:rsid w:val="0087408B"/>
    <w:rsid w:val="0087479C"/>
    <w:rsid w:val="008760D2"/>
    <w:rsid w:val="00876332"/>
    <w:rsid w:val="008766F0"/>
    <w:rsid w:val="0087671F"/>
    <w:rsid w:val="00880FAF"/>
    <w:rsid w:val="00881001"/>
    <w:rsid w:val="00886BB3"/>
    <w:rsid w:val="00886F20"/>
    <w:rsid w:val="008912A0"/>
    <w:rsid w:val="00891EAF"/>
    <w:rsid w:val="00893B6D"/>
    <w:rsid w:val="00895887"/>
    <w:rsid w:val="008973B8"/>
    <w:rsid w:val="008A0D98"/>
    <w:rsid w:val="008A192A"/>
    <w:rsid w:val="008A3E01"/>
    <w:rsid w:val="008A7ECD"/>
    <w:rsid w:val="008B50E5"/>
    <w:rsid w:val="008B65A1"/>
    <w:rsid w:val="008B7035"/>
    <w:rsid w:val="008B7DA1"/>
    <w:rsid w:val="008C137C"/>
    <w:rsid w:val="008C4A23"/>
    <w:rsid w:val="008C50B4"/>
    <w:rsid w:val="008D1965"/>
    <w:rsid w:val="008D226D"/>
    <w:rsid w:val="008D28F9"/>
    <w:rsid w:val="008D5379"/>
    <w:rsid w:val="008D72FF"/>
    <w:rsid w:val="008E1C51"/>
    <w:rsid w:val="008E265E"/>
    <w:rsid w:val="008E4CE6"/>
    <w:rsid w:val="008E521D"/>
    <w:rsid w:val="008E5EED"/>
    <w:rsid w:val="008F3575"/>
    <w:rsid w:val="008F4136"/>
    <w:rsid w:val="008F4F83"/>
    <w:rsid w:val="008F6A6E"/>
    <w:rsid w:val="009001F5"/>
    <w:rsid w:val="00901C2F"/>
    <w:rsid w:val="009030E1"/>
    <w:rsid w:val="009042C2"/>
    <w:rsid w:val="00904DF5"/>
    <w:rsid w:val="00910DCA"/>
    <w:rsid w:val="00912601"/>
    <w:rsid w:val="00912E76"/>
    <w:rsid w:val="00914007"/>
    <w:rsid w:val="00914BDD"/>
    <w:rsid w:val="00916503"/>
    <w:rsid w:val="009174BD"/>
    <w:rsid w:val="00917CF5"/>
    <w:rsid w:val="00917F76"/>
    <w:rsid w:val="009203DC"/>
    <w:rsid w:val="00920623"/>
    <w:rsid w:val="009207BE"/>
    <w:rsid w:val="00920E41"/>
    <w:rsid w:val="009239D4"/>
    <w:rsid w:val="00933189"/>
    <w:rsid w:val="009364EF"/>
    <w:rsid w:val="00937740"/>
    <w:rsid w:val="009420A0"/>
    <w:rsid w:val="009447D1"/>
    <w:rsid w:val="00944A58"/>
    <w:rsid w:val="00954A95"/>
    <w:rsid w:val="00956F27"/>
    <w:rsid w:val="00957B42"/>
    <w:rsid w:val="00960E84"/>
    <w:rsid w:val="00961210"/>
    <w:rsid w:val="00962CA2"/>
    <w:rsid w:val="009632D5"/>
    <w:rsid w:val="009634F0"/>
    <w:rsid w:val="00964E58"/>
    <w:rsid w:val="00966DBA"/>
    <w:rsid w:val="009678FF"/>
    <w:rsid w:val="00974214"/>
    <w:rsid w:val="00974F6E"/>
    <w:rsid w:val="0097683F"/>
    <w:rsid w:val="0098367B"/>
    <w:rsid w:val="00984F15"/>
    <w:rsid w:val="00990CE5"/>
    <w:rsid w:val="00993A55"/>
    <w:rsid w:val="00993ECC"/>
    <w:rsid w:val="009965E0"/>
    <w:rsid w:val="009A007A"/>
    <w:rsid w:val="009A1434"/>
    <w:rsid w:val="009A1E4A"/>
    <w:rsid w:val="009A2B86"/>
    <w:rsid w:val="009A6481"/>
    <w:rsid w:val="009A7AB7"/>
    <w:rsid w:val="009B00F1"/>
    <w:rsid w:val="009B07FA"/>
    <w:rsid w:val="009B266C"/>
    <w:rsid w:val="009B501A"/>
    <w:rsid w:val="009B5361"/>
    <w:rsid w:val="009B6714"/>
    <w:rsid w:val="009B780C"/>
    <w:rsid w:val="009C033E"/>
    <w:rsid w:val="009C1388"/>
    <w:rsid w:val="009C1EF5"/>
    <w:rsid w:val="009C2B6A"/>
    <w:rsid w:val="009C367C"/>
    <w:rsid w:val="009C5B30"/>
    <w:rsid w:val="009C63DC"/>
    <w:rsid w:val="009C662A"/>
    <w:rsid w:val="009D1048"/>
    <w:rsid w:val="009D3809"/>
    <w:rsid w:val="009D6A15"/>
    <w:rsid w:val="009E4CA6"/>
    <w:rsid w:val="009E545C"/>
    <w:rsid w:val="009E585D"/>
    <w:rsid w:val="009E5FB7"/>
    <w:rsid w:val="009E61FF"/>
    <w:rsid w:val="009E738A"/>
    <w:rsid w:val="009E7E5F"/>
    <w:rsid w:val="009F032B"/>
    <w:rsid w:val="009F213A"/>
    <w:rsid w:val="009F31FE"/>
    <w:rsid w:val="009F41D3"/>
    <w:rsid w:val="009F6337"/>
    <w:rsid w:val="009F74D0"/>
    <w:rsid w:val="009F74F7"/>
    <w:rsid w:val="00A02186"/>
    <w:rsid w:val="00A030DC"/>
    <w:rsid w:val="00A03D72"/>
    <w:rsid w:val="00A04C2B"/>
    <w:rsid w:val="00A05BA0"/>
    <w:rsid w:val="00A05E7D"/>
    <w:rsid w:val="00A07219"/>
    <w:rsid w:val="00A10A4B"/>
    <w:rsid w:val="00A13C31"/>
    <w:rsid w:val="00A15CF3"/>
    <w:rsid w:val="00A1694E"/>
    <w:rsid w:val="00A17775"/>
    <w:rsid w:val="00A17F3F"/>
    <w:rsid w:val="00A2088A"/>
    <w:rsid w:val="00A21C7E"/>
    <w:rsid w:val="00A236E5"/>
    <w:rsid w:val="00A24A5F"/>
    <w:rsid w:val="00A3073F"/>
    <w:rsid w:val="00A33B0C"/>
    <w:rsid w:val="00A3484A"/>
    <w:rsid w:val="00A36637"/>
    <w:rsid w:val="00A36941"/>
    <w:rsid w:val="00A410E5"/>
    <w:rsid w:val="00A410EC"/>
    <w:rsid w:val="00A4334C"/>
    <w:rsid w:val="00A44E99"/>
    <w:rsid w:val="00A46F0D"/>
    <w:rsid w:val="00A476C9"/>
    <w:rsid w:val="00A51D8A"/>
    <w:rsid w:val="00A52CBD"/>
    <w:rsid w:val="00A54800"/>
    <w:rsid w:val="00A56C0E"/>
    <w:rsid w:val="00A57425"/>
    <w:rsid w:val="00A5786D"/>
    <w:rsid w:val="00A57D7E"/>
    <w:rsid w:val="00A70172"/>
    <w:rsid w:val="00A709CC"/>
    <w:rsid w:val="00A7385F"/>
    <w:rsid w:val="00A741F8"/>
    <w:rsid w:val="00A74271"/>
    <w:rsid w:val="00A75D2E"/>
    <w:rsid w:val="00A75F68"/>
    <w:rsid w:val="00A77308"/>
    <w:rsid w:val="00A80AB6"/>
    <w:rsid w:val="00A81C58"/>
    <w:rsid w:val="00A8334C"/>
    <w:rsid w:val="00A86CEE"/>
    <w:rsid w:val="00A901B5"/>
    <w:rsid w:val="00A9065E"/>
    <w:rsid w:val="00A9576C"/>
    <w:rsid w:val="00A958EF"/>
    <w:rsid w:val="00A95B59"/>
    <w:rsid w:val="00AA0085"/>
    <w:rsid w:val="00AA0609"/>
    <w:rsid w:val="00AA0F40"/>
    <w:rsid w:val="00AA291E"/>
    <w:rsid w:val="00AA46FC"/>
    <w:rsid w:val="00AA50A6"/>
    <w:rsid w:val="00AA6003"/>
    <w:rsid w:val="00AA649D"/>
    <w:rsid w:val="00AB1666"/>
    <w:rsid w:val="00AB3614"/>
    <w:rsid w:val="00AB7B95"/>
    <w:rsid w:val="00AC0444"/>
    <w:rsid w:val="00AC5D19"/>
    <w:rsid w:val="00AD18FF"/>
    <w:rsid w:val="00AD1ACC"/>
    <w:rsid w:val="00AD45F4"/>
    <w:rsid w:val="00AD66F1"/>
    <w:rsid w:val="00AE1232"/>
    <w:rsid w:val="00AE3C7D"/>
    <w:rsid w:val="00AE45DF"/>
    <w:rsid w:val="00AF06B3"/>
    <w:rsid w:val="00AF08D2"/>
    <w:rsid w:val="00AF0A0C"/>
    <w:rsid w:val="00AF1302"/>
    <w:rsid w:val="00AF237F"/>
    <w:rsid w:val="00AF2555"/>
    <w:rsid w:val="00AF255C"/>
    <w:rsid w:val="00AF4F55"/>
    <w:rsid w:val="00AF679C"/>
    <w:rsid w:val="00B013C0"/>
    <w:rsid w:val="00B017E6"/>
    <w:rsid w:val="00B03EBD"/>
    <w:rsid w:val="00B06046"/>
    <w:rsid w:val="00B06D09"/>
    <w:rsid w:val="00B07E42"/>
    <w:rsid w:val="00B10C19"/>
    <w:rsid w:val="00B136C0"/>
    <w:rsid w:val="00B15242"/>
    <w:rsid w:val="00B170B1"/>
    <w:rsid w:val="00B206E2"/>
    <w:rsid w:val="00B217C4"/>
    <w:rsid w:val="00B2470E"/>
    <w:rsid w:val="00B327D7"/>
    <w:rsid w:val="00B33447"/>
    <w:rsid w:val="00B37B98"/>
    <w:rsid w:val="00B42AD5"/>
    <w:rsid w:val="00B43BC7"/>
    <w:rsid w:val="00B44642"/>
    <w:rsid w:val="00B4772D"/>
    <w:rsid w:val="00B47F3D"/>
    <w:rsid w:val="00B5146F"/>
    <w:rsid w:val="00B51D6D"/>
    <w:rsid w:val="00B5695C"/>
    <w:rsid w:val="00B56DDE"/>
    <w:rsid w:val="00B63F97"/>
    <w:rsid w:val="00B65A2F"/>
    <w:rsid w:val="00B71F48"/>
    <w:rsid w:val="00B726A3"/>
    <w:rsid w:val="00B76FE2"/>
    <w:rsid w:val="00B7714A"/>
    <w:rsid w:val="00B778BA"/>
    <w:rsid w:val="00B80B31"/>
    <w:rsid w:val="00B84EE1"/>
    <w:rsid w:val="00B8610A"/>
    <w:rsid w:val="00B8728D"/>
    <w:rsid w:val="00B90533"/>
    <w:rsid w:val="00B91CFB"/>
    <w:rsid w:val="00B921EB"/>
    <w:rsid w:val="00B925C7"/>
    <w:rsid w:val="00B92E97"/>
    <w:rsid w:val="00B93D8E"/>
    <w:rsid w:val="00B947E1"/>
    <w:rsid w:val="00B94A50"/>
    <w:rsid w:val="00B95548"/>
    <w:rsid w:val="00B955DE"/>
    <w:rsid w:val="00B95D6B"/>
    <w:rsid w:val="00BA29DC"/>
    <w:rsid w:val="00BA54C3"/>
    <w:rsid w:val="00BA5FA9"/>
    <w:rsid w:val="00BA75FF"/>
    <w:rsid w:val="00BA797F"/>
    <w:rsid w:val="00BB0006"/>
    <w:rsid w:val="00BB005A"/>
    <w:rsid w:val="00BB2350"/>
    <w:rsid w:val="00BB4896"/>
    <w:rsid w:val="00BB6F9D"/>
    <w:rsid w:val="00BB756C"/>
    <w:rsid w:val="00BB7627"/>
    <w:rsid w:val="00BC10A9"/>
    <w:rsid w:val="00BC146F"/>
    <w:rsid w:val="00BC55ED"/>
    <w:rsid w:val="00BC65D6"/>
    <w:rsid w:val="00BC7A3E"/>
    <w:rsid w:val="00BD050F"/>
    <w:rsid w:val="00BD09AC"/>
    <w:rsid w:val="00BD242D"/>
    <w:rsid w:val="00BD391C"/>
    <w:rsid w:val="00BD4A09"/>
    <w:rsid w:val="00BD4B92"/>
    <w:rsid w:val="00BD50D2"/>
    <w:rsid w:val="00BE174E"/>
    <w:rsid w:val="00BE470E"/>
    <w:rsid w:val="00BE50C8"/>
    <w:rsid w:val="00BE611D"/>
    <w:rsid w:val="00BE6569"/>
    <w:rsid w:val="00BE7AA8"/>
    <w:rsid w:val="00BE7C1C"/>
    <w:rsid w:val="00BF0C97"/>
    <w:rsid w:val="00BF3CB6"/>
    <w:rsid w:val="00C00D4D"/>
    <w:rsid w:val="00C0213C"/>
    <w:rsid w:val="00C04014"/>
    <w:rsid w:val="00C0563F"/>
    <w:rsid w:val="00C07AFE"/>
    <w:rsid w:val="00C115A7"/>
    <w:rsid w:val="00C11C0C"/>
    <w:rsid w:val="00C307AA"/>
    <w:rsid w:val="00C31C2C"/>
    <w:rsid w:val="00C3296E"/>
    <w:rsid w:val="00C3691E"/>
    <w:rsid w:val="00C36991"/>
    <w:rsid w:val="00C36999"/>
    <w:rsid w:val="00C41191"/>
    <w:rsid w:val="00C4345F"/>
    <w:rsid w:val="00C45513"/>
    <w:rsid w:val="00C506F2"/>
    <w:rsid w:val="00C5214C"/>
    <w:rsid w:val="00C53DF8"/>
    <w:rsid w:val="00C5510F"/>
    <w:rsid w:val="00C57E40"/>
    <w:rsid w:val="00C61428"/>
    <w:rsid w:val="00C62EB7"/>
    <w:rsid w:val="00C633DE"/>
    <w:rsid w:val="00C64C5D"/>
    <w:rsid w:val="00C66C3E"/>
    <w:rsid w:val="00C67394"/>
    <w:rsid w:val="00C67E0A"/>
    <w:rsid w:val="00C710E6"/>
    <w:rsid w:val="00C7160F"/>
    <w:rsid w:val="00C71C18"/>
    <w:rsid w:val="00C72487"/>
    <w:rsid w:val="00C72663"/>
    <w:rsid w:val="00C80014"/>
    <w:rsid w:val="00C800C1"/>
    <w:rsid w:val="00C80A87"/>
    <w:rsid w:val="00C818A3"/>
    <w:rsid w:val="00C8263E"/>
    <w:rsid w:val="00C83D8C"/>
    <w:rsid w:val="00C85593"/>
    <w:rsid w:val="00C85D8A"/>
    <w:rsid w:val="00C87933"/>
    <w:rsid w:val="00C914EE"/>
    <w:rsid w:val="00C93819"/>
    <w:rsid w:val="00CA13F8"/>
    <w:rsid w:val="00CA282A"/>
    <w:rsid w:val="00CA5B18"/>
    <w:rsid w:val="00CA5D03"/>
    <w:rsid w:val="00CA618F"/>
    <w:rsid w:val="00CA7CB1"/>
    <w:rsid w:val="00CB0A0D"/>
    <w:rsid w:val="00CB1D62"/>
    <w:rsid w:val="00CB5805"/>
    <w:rsid w:val="00CB5D65"/>
    <w:rsid w:val="00CB696D"/>
    <w:rsid w:val="00CC0AC5"/>
    <w:rsid w:val="00CC0B62"/>
    <w:rsid w:val="00CC118C"/>
    <w:rsid w:val="00CC4337"/>
    <w:rsid w:val="00CC4520"/>
    <w:rsid w:val="00CC6067"/>
    <w:rsid w:val="00CC6F8A"/>
    <w:rsid w:val="00CC7059"/>
    <w:rsid w:val="00CD17F2"/>
    <w:rsid w:val="00CD2ED1"/>
    <w:rsid w:val="00CD509F"/>
    <w:rsid w:val="00CD5160"/>
    <w:rsid w:val="00CD56B4"/>
    <w:rsid w:val="00CD5A04"/>
    <w:rsid w:val="00CD6778"/>
    <w:rsid w:val="00CE4790"/>
    <w:rsid w:val="00CE54ED"/>
    <w:rsid w:val="00CE5D08"/>
    <w:rsid w:val="00CE756A"/>
    <w:rsid w:val="00CE7817"/>
    <w:rsid w:val="00CE7E2C"/>
    <w:rsid w:val="00CF5537"/>
    <w:rsid w:val="00CF6440"/>
    <w:rsid w:val="00CF6656"/>
    <w:rsid w:val="00CF7391"/>
    <w:rsid w:val="00D007BE"/>
    <w:rsid w:val="00D00CEB"/>
    <w:rsid w:val="00D02B3E"/>
    <w:rsid w:val="00D04263"/>
    <w:rsid w:val="00D04F0D"/>
    <w:rsid w:val="00D06BA5"/>
    <w:rsid w:val="00D07416"/>
    <w:rsid w:val="00D101D2"/>
    <w:rsid w:val="00D102AD"/>
    <w:rsid w:val="00D11F65"/>
    <w:rsid w:val="00D122F9"/>
    <w:rsid w:val="00D1466B"/>
    <w:rsid w:val="00D14F9C"/>
    <w:rsid w:val="00D211FE"/>
    <w:rsid w:val="00D217B0"/>
    <w:rsid w:val="00D22312"/>
    <w:rsid w:val="00D24158"/>
    <w:rsid w:val="00D26F69"/>
    <w:rsid w:val="00D27901"/>
    <w:rsid w:val="00D31A50"/>
    <w:rsid w:val="00D33654"/>
    <w:rsid w:val="00D33F81"/>
    <w:rsid w:val="00D34AD8"/>
    <w:rsid w:val="00D35870"/>
    <w:rsid w:val="00D35A16"/>
    <w:rsid w:val="00D35F8C"/>
    <w:rsid w:val="00D371CB"/>
    <w:rsid w:val="00D41724"/>
    <w:rsid w:val="00D418EC"/>
    <w:rsid w:val="00D426F3"/>
    <w:rsid w:val="00D4279A"/>
    <w:rsid w:val="00D43B2D"/>
    <w:rsid w:val="00D456A6"/>
    <w:rsid w:val="00D50E8A"/>
    <w:rsid w:val="00D53D11"/>
    <w:rsid w:val="00D55C90"/>
    <w:rsid w:val="00D55F33"/>
    <w:rsid w:val="00D5648D"/>
    <w:rsid w:val="00D57BE3"/>
    <w:rsid w:val="00D57ECC"/>
    <w:rsid w:val="00D61545"/>
    <w:rsid w:val="00D626B9"/>
    <w:rsid w:val="00D64357"/>
    <w:rsid w:val="00D6461C"/>
    <w:rsid w:val="00D6576A"/>
    <w:rsid w:val="00D65A1F"/>
    <w:rsid w:val="00D6699F"/>
    <w:rsid w:val="00D706F9"/>
    <w:rsid w:val="00D7135D"/>
    <w:rsid w:val="00D77D44"/>
    <w:rsid w:val="00D8017C"/>
    <w:rsid w:val="00D808D2"/>
    <w:rsid w:val="00D813E8"/>
    <w:rsid w:val="00D8722C"/>
    <w:rsid w:val="00D87B98"/>
    <w:rsid w:val="00D87D78"/>
    <w:rsid w:val="00D915D9"/>
    <w:rsid w:val="00D921D1"/>
    <w:rsid w:val="00D92385"/>
    <w:rsid w:val="00D96F95"/>
    <w:rsid w:val="00D97DCA"/>
    <w:rsid w:val="00DA7A55"/>
    <w:rsid w:val="00DB0A1F"/>
    <w:rsid w:val="00DB1247"/>
    <w:rsid w:val="00DB33FF"/>
    <w:rsid w:val="00DB3D93"/>
    <w:rsid w:val="00DB611C"/>
    <w:rsid w:val="00DB6A59"/>
    <w:rsid w:val="00DB6A65"/>
    <w:rsid w:val="00DB7CB7"/>
    <w:rsid w:val="00DC227D"/>
    <w:rsid w:val="00DC4B64"/>
    <w:rsid w:val="00DC5D5F"/>
    <w:rsid w:val="00DC6996"/>
    <w:rsid w:val="00DC7B31"/>
    <w:rsid w:val="00DD2E4C"/>
    <w:rsid w:val="00DD355D"/>
    <w:rsid w:val="00DD5CB8"/>
    <w:rsid w:val="00DD5DA1"/>
    <w:rsid w:val="00DE39E6"/>
    <w:rsid w:val="00DE4192"/>
    <w:rsid w:val="00DE5B7A"/>
    <w:rsid w:val="00DE6157"/>
    <w:rsid w:val="00DF155A"/>
    <w:rsid w:val="00DF25D2"/>
    <w:rsid w:val="00DF25F6"/>
    <w:rsid w:val="00DF2F95"/>
    <w:rsid w:val="00DF336F"/>
    <w:rsid w:val="00DF47E3"/>
    <w:rsid w:val="00DF7267"/>
    <w:rsid w:val="00E02078"/>
    <w:rsid w:val="00E02D40"/>
    <w:rsid w:val="00E050F0"/>
    <w:rsid w:val="00E060B6"/>
    <w:rsid w:val="00E07171"/>
    <w:rsid w:val="00E0756D"/>
    <w:rsid w:val="00E10108"/>
    <w:rsid w:val="00E10DBA"/>
    <w:rsid w:val="00E13117"/>
    <w:rsid w:val="00E145F2"/>
    <w:rsid w:val="00E15EBB"/>
    <w:rsid w:val="00E20456"/>
    <w:rsid w:val="00E21339"/>
    <w:rsid w:val="00E21604"/>
    <w:rsid w:val="00E217AE"/>
    <w:rsid w:val="00E23D1C"/>
    <w:rsid w:val="00E2764F"/>
    <w:rsid w:val="00E3012E"/>
    <w:rsid w:val="00E301B7"/>
    <w:rsid w:val="00E30720"/>
    <w:rsid w:val="00E31477"/>
    <w:rsid w:val="00E33995"/>
    <w:rsid w:val="00E3666F"/>
    <w:rsid w:val="00E375AB"/>
    <w:rsid w:val="00E37F60"/>
    <w:rsid w:val="00E40D12"/>
    <w:rsid w:val="00E414FC"/>
    <w:rsid w:val="00E44BC1"/>
    <w:rsid w:val="00E52F24"/>
    <w:rsid w:val="00E530F1"/>
    <w:rsid w:val="00E55B3C"/>
    <w:rsid w:val="00E619C2"/>
    <w:rsid w:val="00E63568"/>
    <w:rsid w:val="00E63664"/>
    <w:rsid w:val="00E63811"/>
    <w:rsid w:val="00E64263"/>
    <w:rsid w:val="00E64DD6"/>
    <w:rsid w:val="00E66824"/>
    <w:rsid w:val="00E7188D"/>
    <w:rsid w:val="00E73B34"/>
    <w:rsid w:val="00E81703"/>
    <w:rsid w:val="00E8540D"/>
    <w:rsid w:val="00E86AB1"/>
    <w:rsid w:val="00E86CC5"/>
    <w:rsid w:val="00E94015"/>
    <w:rsid w:val="00E96775"/>
    <w:rsid w:val="00E97D3E"/>
    <w:rsid w:val="00EA0E4D"/>
    <w:rsid w:val="00EA0EA7"/>
    <w:rsid w:val="00EA11E9"/>
    <w:rsid w:val="00EA590E"/>
    <w:rsid w:val="00EB0EB7"/>
    <w:rsid w:val="00EB15BE"/>
    <w:rsid w:val="00EB21A0"/>
    <w:rsid w:val="00EB3A1B"/>
    <w:rsid w:val="00EB5AAA"/>
    <w:rsid w:val="00EB704C"/>
    <w:rsid w:val="00EC125D"/>
    <w:rsid w:val="00EC1B85"/>
    <w:rsid w:val="00EC3222"/>
    <w:rsid w:val="00EC69DD"/>
    <w:rsid w:val="00ED2441"/>
    <w:rsid w:val="00ED278F"/>
    <w:rsid w:val="00ED4217"/>
    <w:rsid w:val="00ED552D"/>
    <w:rsid w:val="00ED6063"/>
    <w:rsid w:val="00EE000D"/>
    <w:rsid w:val="00EE0C75"/>
    <w:rsid w:val="00EE29D4"/>
    <w:rsid w:val="00EE57B4"/>
    <w:rsid w:val="00EE7245"/>
    <w:rsid w:val="00EF267F"/>
    <w:rsid w:val="00EF5DA0"/>
    <w:rsid w:val="00EF5FA5"/>
    <w:rsid w:val="00EF628E"/>
    <w:rsid w:val="00EF6347"/>
    <w:rsid w:val="00F01162"/>
    <w:rsid w:val="00F01DEE"/>
    <w:rsid w:val="00F02C66"/>
    <w:rsid w:val="00F033E4"/>
    <w:rsid w:val="00F06825"/>
    <w:rsid w:val="00F11131"/>
    <w:rsid w:val="00F1162A"/>
    <w:rsid w:val="00F14D04"/>
    <w:rsid w:val="00F17BDC"/>
    <w:rsid w:val="00F2122D"/>
    <w:rsid w:val="00F21C29"/>
    <w:rsid w:val="00F21DDF"/>
    <w:rsid w:val="00F2795E"/>
    <w:rsid w:val="00F30B22"/>
    <w:rsid w:val="00F30CB2"/>
    <w:rsid w:val="00F31C5C"/>
    <w:rsid w:val="00F3232F"/>
    <w:rsid w:val="00F36E61"/>
    <w:rsid w:val="00F41358"/>
    <w:rsid w:val="00F421E3"/>
    <w:rsid w:val="00F5025A"/>
    <w:rsid w:val="00F510FA"/>
    <w:rsid w:val="00F52DB4"/>
    <w:rsid w:val="00F55255"/>
    <w:rsid w:val="00F5646B"/>
    <w:rsid w:val="00F56DFA"/>
    <w:rsid w:val="00F573D4"/>
    <w:rsid w:val="00F60B38"/>
    <w:rsid w:val="00F61EC7"/>
    <w:rsid w:val="00F625AE"/>
    <w:rsid w:val="00F701DE"/>
    <w:rsid w:val="00F705FE"/>
    <w:rsid w:val="00F70B6B"/>
    <w:rsid w:val="00F70F19"/>
    <w:rsid w:val="00F726D2"/>
    <w:rsid w:val="00F73B42"/>
    <w:rsid w:val="00F75CBC"/>
    <w:rsid w:val="00F76150"/>
    <w:rsid w:val="00F82C0E"/>
    <w:rsid w:val="00F92A6D"/>
    <w:rsid w:val="00FA1BCA"/>
    <w:rsid w:val="00FA467E"/>
    <w:rsid w:val="00FA631C"/>
    <w:rsid w:val="00FA6CD8"/>
    <w:rsid w:val="00FB3C9E"/>
    <w:rsid w:val="00FB3CD0"/>
    <w:rsid w:val="00FB5770"/>
    <w:rsid w:val="00FC0AD5"/>
    <w:rsid w:val="00FC1901"/>
    <w:rsid w:val="00FC2032"/>
    <w:rsid w:val="00FC32A2"/>
    <w:rsid w:val="00FC3D1F"/>
    <w:rsid w:val="00FC5BC7"/>
    <w:rsid w:val="00FC62F4"/>
    <w:rsid w:val="00FC63F6"/>
    <w:rsid w:val="00FD553A"/>
    <w:rsid w:val="00FD7121"/>
    <w:rsid w:val="00FE193E"/>
    <w:rsid w:val="00FF40D1"/>
    <w:rsid w:val="00FF4282"/>
    <w:rsid w:val="00FF4537"/>
    <w:rsid w:val="00FF7917"/>
    <w:rsid w:val="016BD1C5"/>
    <w:rsid w:val="01FDCD1A"/>
    <w:rsid w:val="048CF067"/>
    <w:rsid w:val="04A7C901"/>
    <w:rsid w:val="04C6D9BF"/>
    <w:rsid w:val="06777EFD"/>
    <w:rsid w:val="06AC7FD4"/>
    <w:rsid w:val="07F326A5"/>
    <w:rsid w:val="09ADD6A3"/>
    <w:rsid w:val="09C45E1D"/>
    <w:rsid w:val="0A052FF9"/>
    <w:rsid w:val="0A406F20"/>
    <w:rsid w:val="0C6BE6A1"/>
    <w:rsid w:val="0CA62B6A"/>
    <w:rsid w:val="0CC4FBB1"/>
    <w:rsid w:val="0DA4A8BD"/>
    <w:rsid w:val="0E550C32"/>
    <w:rsid w:val="0FF8AC7D"/>
    <w:rsid w:val="136CE800"/>
    <w:rsid w:val="13C3F1A7"/>
    <w:rsid w:val="146D05CC"/>
    <w:rsid w:val="1540CCF5"/>
    <w:rsid w:val="1620A3E6"/>
    <w:rsid w:val="17E151E4"/>
    <w:rsid w:val="19563698"/>
    <w:rsid w:val="1A58838D"/>
    <w:rsid w:val="1AF9D77D"/>
    <w:rsid w:val="1BB80A9E"/>
    <w:rsid w:val="1E817B21"/>
    <w:rsid w:val="1F8EC732"/>
    <w:rsid w:val="200870CE"/>
    <w:rsid w:val="212067E5"/>
    <w:rsid w:val="212C6D25"/>
    <w:rsid w:val="22E4B856"/>
    <w:rsid w:val="230C8632"/>
    <w:rsid w:val="24486C02"/>
    <w:rsid w:val="247FD2F0"/>
    <w:rsid w:val="2511DCD4"/>
    <w:rsid w:val="2554286B"/>
    <w:rsid w:val="2573ECDC"/>
    <w:rsid w:val="259DFE51"/>
    <w:rsid w:val="261E066B"/>
    <w:rsid w:val="2BB223E8"/>
    <w:rsid w:val="2D1DED36"/>
    <w:rsid w:val="2EC6D9DA"/>
    <w:rsid w:val="305EAC11"/>
    <w:rsid w:val="30A3F9B0"/>
    <w:rsid w:val="313D5F8A"/>
    <w:rsid w:val="32382E6E"/>
    <w:rsid w:val="3329A201"/>
    <w:rsid w:val="334A0477"/>
    <w:rsid w:val="3407020A"/>
    <w:rsid w:val="34D5525B"/>
    <w:rsid w:val="34FC9346"/>
    <w:rsid w:val="35E28DFE"/>
    <w:rsid w:val="3661B825"/>
    <w:rsid w:val="3804ECE5"/>
    <w:rsid w:val="397D7D7C"/>
    <w:rsid w:val="39EDD8E7"/>
    <w:rsid w:val="39F04400"/>
    <w:rsid w:val="3B810027"/>
    <w:rsid w:val="3BA488A0"/>
    <w:rsid w:val="3CED35E1"/>
    <w:rsid w:val="3F0FDC05"/>
    <w:rsid w:val="3F457BCD"/>
    <w:rsid w:val="3FAC3A65"/>
    <w:rsid w:val="40FD7B2E"/>
    <w:rsid w:val="412ED748"/>
    <w:rsid w:val="420CE362"/>
    <w:rsid w:val="45DA2915"/>
    <w:rsid w:val="45F23280"/>
    <w:rsid w:val="4B00DB1F"/>
    <w:rsid w:val="4E5D00E9"/>
    <w:rsid w:val="512687D8"/>
    <w:rsid w:val="5166DC48"/>
    <w:rsid w:val="52C912BB"/>
    <w:rsid w:val="5AA9ED1A"/>
    <w:rsid w:val="5D607E6F"/>
    <w:rsid w:val="617AE66F"/>
    <w:rsid w:val="62E342D5"/>
    <w:rsid w:val="65E927B9"/>
    <w:rsid w:val="6748EDD9"/>
    <w:rsid w:val="67C41776"/>
    <w:rsid w:val="6826F965"/>
    <w:rsid w:val="6947A2CF"/>
    <w:rsid w:val="6C24AD25"/>
    <w:rsid w:val="6C7DDEDB"/>
    <w:rsid w:val="6C9980AA"/>
    <w:rsid w:val="6D108E2D"/>
    <w:rsid w:val="6D218F97"/>
    <w:rsid w:val="6D84F091"/>
    <w:rsid w:val="711F5FE7"/>
    <w:rsid w:val="71698804"/>
    <w:rsid w:val="7174813B"/>
    <w:rsid w:val="71A19C6F"/>
    <w:rsid w:val="76A00541"/>
    <w:rsid w:val="790FB661"/>
    <w:rsid w:val="79D3D49F"/>
    <w:rsid w:val="7AB1F8DE"/>
    <w:rsid w:val="7CBF4D33"/>
    <w:rsid w:val="7CC003EF"/>
    <w:rsid w:val="7F857BB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E1ABBC3"/>
  <w15:docId w15:val="{5FA52B15-94EB-4D15-9887-F8D31D787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32A6E"/>
    <w:pPr>
      <w:suppressAutoHyphens/>
      <w:spacing w:after="0" w:line="240" w:lineRule="auto"/>
      <w:jc w:val="both"/>
    </w:pPr>
    <w:rPr>
      <w:rFonts w:ascii="Times New Roman" w:eastAsia="Times New Roman" w:hAnsi="Times New Roman" w:cs="Times New Roman"/>
      <w:sz w:val="24"/>
      <w:szCs w:val="20"/>
      <w:lang w:eastAsia="ar-SA"/>
    </w:rPr>
  </w:style>
  <w:style w:type="paragraph" w:styleId="Pealkiri1">
    <w:name w:val="heading 1"/>
    <w:basedOn w:val="Normaallaad"/>
    <w:next w:val="Pealkiri2"/>
    <w:link w:val="Pealkiri1Mrk"/>
    <w:uiPriority w:val="9"/>
    <w:qFormat/>
    <w:rsid w:val="00832A6E"/>
    <w:pPr>
      <w:keepNext/>
      <w:keepLines/>
      <w:widowControl w:val="0"/>
      <w:spacing w:before="240" w:after="120"/>
      <w:jc w:val="center"/>
      <w:outlineLvl w:val="0"/>
    </w:pPr>
    <w:rPr>
      <w:b/>
    </w:rPr>
  </w:style>
  <w:style w:type="paragraph" w:styleId="Pealkiri2">
    <w:name w:val="heading 2"/>
    <w:basedOn w:val="Normaallaad"/>
    <w:next w:val="Normaallaad"/>
    <w:link w:val="Pealkiri2Mrk"/>
    <w:qFormat/>
    <w:rsid w:val="00832A6E"/>
    <w:pPr>
      <w:widowControl w:val="0"/>
      <w:numPr>
        <w:ilvl w:val="1"/>
        <w:numId w:val="1"/>
      </w:numPr>
      <w:spacing w:before="120"/>
      <w:outlineLvl w:val="1"/>
    </w:pPr>
  </w:style>
  <w:style w:type="paragraph" w:styleId="Pealkiri4">
    <w:name w:val="heading 4"/>
    <w:basedOn w:val="Normaallaad"/>
    <w:next w:val="Normaallaad"/>
    <w:link w:val="Pealkiri4Mrk"/>
    <w:uiPriority w:val="9"/>
    <w:semiHidden/>
    <w:unhideWhenUsed/>
    <w:qFormat/>
    <w:rsid w:val="00710E32"/>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832A6E"/>
    <w:rPr>
      <w:rFonts w:ascii="Times New Roman" w:eastAsia="Times New Roman" w:hAnsi="Times New Roman" w:cs="Times New Roman"/>
      <w:b/>
      <w:sz w:val="24"/>
      <w:szCs w:val="20"/>
      <w:lang w:eastAsia="ar-SA"/>
    </w:rPr>
  </w:style>
  <w:style w:type="character" w:customStyle="1" w:styleId="Pealkiri2Mrk">
    <w:name w:val="Pealkiri 2 Märk"/>
    <w:basedOn w:val="Liguvaikefont"/>
    <w:link w:val="Pealkiri2"/>
    <w:rsid w:val="00832A6E"/>
    <w:rPr>
      <w:rFonts w:ascii="Times New Roman" w:eastAsia="Times New Roman" w:hAnsi="Times New Roman" w:cs="Times New Roman"/>
      <w:sz w:val="24"/>
      <w:szCs w:val="20"/>
      <w:lang w:eastAsia="ar-SA"/>
    </w:rPr>
  </w:style>
  <w:style w:type="character" w:styleId="Lehekljenumber">
    <w:name w:val="page number"/>
    <w:basedOn w:val="Liguvaikefont"/>
    <w:rsid w:val="00832A6E"/>
  </w:style>
  <w:style w:type="paragraph" w:styleId="Pis">
    <w:name w:val="header"/>
    <w:basedOn w:val="Normaallaad"/>
    <w:link w:val="PisMrk"/>
    <w:rsid w:val="00832A6E"/>
    <w:pPr>
      <w:tabs>
        <w:tab w:val="center" w:pos="4153"/>
        <w:tab w:val="right" w:pos="8306"/>
      </w:tabs>
    </w:pPr>
  </w:style>
  <w:style w:type="character" w:customStyle="1" w:styleId="PisMrk">
    <w:name w:val="Päis Märk"/>
    <w:basedOn w:val="Liguvaikefont"/>
    <w:link w:val="Pis"/>
    <w:rsid w:val="00832A6E"/>
    <w:rPr>
      <w:rFonts w:ascii="Times New Roman" w:eastAsia="Times New Roman" w:hAnsi="Times New Roman" w:cs="Times New Roman"/>
      <w:sz w:val="24"/>
      <w:szCs w:val="20"/>
      <w:lang w:eastAsia="ar-SA"/>
    </w:rPr>
  </w:style>
  <w:style w:type="paragraph" w:styleId="Jalus">
    <w:name w:val="footer"/>
    <w:basedOn w:val="Normaallaad"/>
    <w:link w:val="JalusMrk"/>
    <w:uiPriority w:val="99"/>
    <w:rsid w:val="00832A6E"/>
    <w:pPr>
      <w:tabs>
        <w:tab w:val="center" w:pos="4153"/>
        <w:tab w:val="right" w:pos="8306"/>
      </w:tabs>
    </w:pPr>
  </w:style>
  <w:style w:type="character" w:customStyle="1" w:styleId="JalusMrk">
    <w:name w:val="Jalus Märk"/>
    <w:basedOn w:val="Liguvaikefont"/>
    <w:link w:val="Jalus"/>
    <w:uiPriority w:val="99"/>
    <w:rsid w:val="00832A6E"/>
    <w:rPr>
      <w:rFonts w:ascii="Times New Roman" w:eastAsia="Times New Roman" w:hAnsi="Times New Roman" w:cs="Times New Roman"/>
      <w:sz w:val="24"/>
      <w:szCs w:val="20"/>
      <w:lang w:eastAsia="ar-SA"/>
    </w:rPr>
  </w:style>
  <w:style w:type="table" w:styleId="Kontuurtabel">
    <w:name w:val="Table Grid"/>
    <w:basedOn w:val="Normaaltabel"/>
    <w:uiPriority w:val="59"/>
    <w:rsid w:val="00A13C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ED4217"/>
    <w:pPr>
      <w:ind w:left="720"/>
      <w:contextualSpacing/>
    </w:pPr>
  </w:style>
  <w:style w:type="character" w:styleId="Kommentaariviide">
    <w:name w:val="annotation reference"/>
    <w:basedOn w:val="Liguvaikefont"/>
    <w:uiPriority w:val="99"/>
    <w:semiHidden/>
    <w:unhideWhenUsed/>
    <w:rsid w:val="007B0212"/>
    <w:rPr>
      <w:sz w:val="16"/>
      <w:szCs w:val="16"/>
    </w:rPr>
  </w:style>
  <w:style w:type="paragraph" w:styleId="Kommentaaritekst">
    <w:name w:val="annotation text"/>
    <w:basedOn w:val="Normaallaad"/>
    <w:link w:val="KommentaaritekstMrk"/>
    <w:uiPriority w:val="99"/>
    <w:unhideWhenUsed/>
    <w:rsid w:val="007B0212"/>
    <w:rPr>
      <w:sz w:val="20"/>
    </w:rPr>
  </w:style>
  <w:style w:type="character" w:customStyle="1" w:styleId="KommentaaritekstMrk">
    <w:name w:val="Kommentaari tekst Märk"/>
    <w:basedOn w:val="Liguvaikefont"/>
    <w:link w:val="Kommentaaritekst"/>
    <w:uiPriority w:val="99"/>
    <w:rsid w:val="007B0212"/>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uiPriority w:val="99"/>
    <w:semiHidden/>
    <w:unhideWhenUsed/>
    <w:rsid w:val="007B0212"/>
    <w:rPr>
      <w:b/>
      <w:bCs/>
    </w:rPr>
  </w:style>
  <w:style w:type="character" w:customStyle="1" w:styleId="KommentaariteemaMrk">
    <w:name w:val="Kommentaari teema Märk"/>
    <w:basedOn w:val="KommentaaritekstMrk"/>
    <w:link w:val="Kommentaariteema"/>
    <w:uiPriority w:val="99"/>
    <w:semiHidden/>
    <w:rsid w:val="007B0212"/>
    <w:rPr>
      <w:rFonts w:ascii="Times New Roman" w:eastAsia="Times New Roman" w:hAnsi="Times New Roman" w:cs="Times New Roman"/>
      <w:b/>
      <w:bCs/>
      <w:sz w:val="20"/>
      <w:szCs w:val="20"/>
      <w:lang w:eastAsia="ar-SA"/>
    </w:rPr>
  </w:style>
  <w:style w:type="paragraph" w:styleId="Jutumullitekst">
    <w:name w:val="Balloon Text"/>
    <w:basedOn w:val="Normaallaad"/>
    <w:link w:val="JutumullitekstMrk"/>
    <w:uiPriority w:val="99"/>
    <w:semiHidden/>
    <w:unhideWhenUsed/>
    <w:rsid w:val="007B0212"/>
    <w:rPr>
      <w:rFonts w:ascii="Tahoma" w:hAnsi="Tahoma" w:cs="Tahoma"/>
      <w:sz w:val="16"/>
      <w:szCs w:val="16"/>
    </w:rPr>
  </w:style>
  <w:style w:type="character" w:customStyle="1" w:styleId="JutumullitekstMrk">
    <w:name w:val="Jutumullitekst Märk"/>
    <w:basedOn w:val="Liguvaikefont"/>
    <w:link w:val="Jutumullitekst"/>
    <w:uiPriority w:val="99"/>
    <w:semiHidden/>
    <w:rsid w:val="007B0212"/>
    <w:rPr>
      <w:rFonts w:ascii="Tahoma" w:eastAsia="Times New Roman" w:hAnsi="Tahoma" w:cs="Tahoma"/>
      <w:sz w:val="16"/>
      <w:szCs w:val="16"/>
      <w:lang w:eastAsia="ar-SA"/>
    </w:rPr>
  </w:style>
  <w:style w:type="character" w:customStyle="1" w:styleId="Pealkiri4Mrk">
    <w:name w:val="Pealkiri 4 Märk"/>
    <w:basedOn w:val="Liguvaikefont"/>
    <w:link w:val="Pealkiri4"/>
    <w:uiPriority w:val="9"/>
    <w:semiHidden/>
    <w:rsid w:val="00710E32"/>
    <w:rPr>
      <w:rFonts w:asciiTheme="majorHAnsi" w:eastAsiaTheme="majorEastAsia" w:hAnsiTheme="majorHAnsi" w:cstheme="majorBidi"/>
      <w:b/>
      <w:bCs/>
      <w:i/>
      <w:iCs/>
      <w:color w:val="4F81BD" w:themeColor="accent1"/>
      <w:sz w:val="24"/>
      <w:szCs w:val="20"/>
      <w:lang w:eastAsia="ar-SA"/>
    </w:rPr>
  </w:style>
  <w:style w:type="character" w:styleId="Hperlink">
    <w:name w:val="Hyperlink"/>
    <w:basedOn w:val="Liguvaikefont"/>
    <w:uiPriority w:val="99"/>
    <w:unhideWhenUsed/>
    <w:rsid w:val="004A4991"/>
    <w:rPr>
      <w:color w:val="0000FF" w:themeColor="hyperlink"/>
      <w:u w:val="single"/>
    </w:rPr>
  </w:style>
  <w:style w:type="character" w:styleId="Klastatudhperlink">
    <w:name w:val="FollowedHyperlink"/>
    <w:basedOn w:val="Liguvaikefont"/>
    <w:uiPriority w:val="99"/>
    <w:semiHidden/>
    <w:unhideWhenUsed/>
    <w:rsid w:val="00DC7B31"/>
    <w:rPr>
      <w:color w:val="800080" w:themeColor="followedHyperlink"/>
      <w:u w:val="single"/>
    </w:rPr>
  </w:style>
  <w:style w:type="paragraph" w:styleId="Kehatekst">
    <w:name w:val="Body Text"/>
    <w:basedOn w:val="Normaallaad"/>
    <w:link w:val="KehatekstMrk"/>
    <w:rsid w:val="00054530"/>
    <w:pPr>
      <w:numPr>
        <w:numId w:val="3"/>
      </w:numPr>
      <w:suppressAutoHyphens w:val="0"/>
      <w:spacing w:before="120"/>
    </w:pPr>
    <w:rPr>
      <w:lang w:eastAsia="en-US"/>
    </w:rPr>
  </w:style>
  <w:style w:type="character" w:customStyle="1" w:styleId="KehatekstMrk">
    <w:name w:val="Kehatekst Märk"/>
    <w:basedOn w:val="Liguvaikefont"/>
    <w:link w:val="Kehatekst"/>
    <w:rsid w:val="00054530"/>
    <w:rPr>
      <w:rFonts w:ascii="Times New Roman" w:eastAsia="Times New Roman" w:hAnsi="Times New Roman" w:cs="Times New Roman"/>
      <w:sz w:val="24"/>
      <w:szCs w:val="20"/>
    </w:rPr>
  </w:style>
  <w:style w:type="character" w:customStyle="1" w:styleId="normaltextrun">
    <w:name w:val="normaltextrun"/>
    <w:basedOn w:val="Liguvaikefont"/>
    <w:rsid w:val="00EB21A0"/>
  </w:style>
  <w:style w:type="character" w:customStyle="1" w:styleId="eop">
    <w:name w:val="eop"/>
    <w:basedOn w:val="Liguvaikefont"/>
    <w:rsid w:val="00EB21A0"/>
  </w:style>
  <w:style w:type="paragraph" w:customStyle="1" w:styleId="paragraph">
    <w:name w:val="paragraph"/>
    <w:basedOn w:val="Normaallaad"/>
    <w:rsid w:val="00EB21A0"/>
    <w:pPr>
      <w:suppressAutoHyphens w:val="0"/>
      <w:spacing w:before="100" w:beforeAutospacing="1" w:after="100" w:afterAutospacing="1"/>
      <w:jc w:val="left"/>
    </w:pPr>
    <w:rPr>
      <w:szCs w:val="24"/>
      <w:lang w:eastAsia="et-EE"/>
    </w:rPr>
  </w:style>
  <w:style w:type="character" w:customStyle="1" w:styleId="spellingerror">
    <w:name w:val="spellingerror"/>
    <w:basedOn w:val="Liguvaikefont"/>
    <w:rsid w:val="00EB21A0"/>
  </w:style>
  <w:style w:type="paragraph" w:styleId="Redaktsioon">
    <w:name w:val="Revision"/>
    <w:hidden/>
    <w:uiPriority w:val="99"/>
    <w:semiHidden/>
    <w:rsid w:val="000642FE"/>
    <w:pPr>
      <w:spacing w:after="0" w:line="240" w:lineRule="auto"/>
    </w:pPr>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600126">
      <w:bodyDiv w:val="1"/>
      <w:marLeft w:val="0"/>
      <w:marRight w:val="0"/>
      <w:marTop w:val="0"/>
      <w:marBottom w:val="0"/>
      <w:divBdr>
        <w:top w:val="none" w:sz="0" w:space="0" w:color="auto"/>
        <w:left w:val="none" w:sz="0" w:space="0" w:color="auto"/>
        <w:bottom w:val="none" w:sz="0" w:space="0" w:color="auto"/>
        <w:right w:val="none" w:sz="0" w:space="0" w:color="auto"/>
      </w:divBdr>
    </w:div>
    <w:div w:id="957024984">
      <w:bodyDiv w:val="1"/>
      <w:marLeft w:val="0"/>
      <w:marRight w:val="0"/>
      <w:marTop w:val="0"/>
      <w:marBottom w:val="0"/>
      <w:divBdr>
        <w:top w:val="none" w:sz="0" w:space="0" w:color="auto"/>
        <w:left w:val="none" w:sz="0" w:space="0" w:color="auto"/>
        <w:bottom w:val="none" w:sz="0" w:space="0" w:color="auto"/>
        <w:right w:val="none" w:sz="0" w:space="0" w:color="auto"/>
      </w:divBdr>
    </w:div>
    <w:div w:id="1120148583">
      <w:bodyDiv w:val="1"/>
      <w:marLeft w:val="0"/>
      <w:marRight w:val="0"/>
      <w:marTop w:val="0"/>
      <w:marBottom w:val="0"/>
      <w:divBdr>
        <w:top w:val="none" w:sz="0" w:space="0" w:color="auto"/>
        <w:left w:val="none" w:sz="0" w:space="0" w:color="auto"/>
        <w:bottom w:val="none" w:sz="0" w:space="0" w:color="auto"/>
        <w:right w:val="none" w:sz="0" w:space="0" w:color="auto"/>
      </w:divBdr>
    </w:div>
    <w:div w:id="1212309374">
      <w:bodyDiv w:val="1"/>
      <w:marLeft w:val="0"/>
      <w:marRight w:val="0"/>
      <w:marTop w:val="0"/>
      <w:marBottom w:val="0"/>
      <w:divBdr>
        <w:top w:val="none" w:sz="0" w:space="0" w:color="auto"/>
        <w:left w:val="none" w:sz="0" w:space="0" w:color="auto"/>
        <w:bottom w:val="none" w:sz="0" w:space="0" w:color="auto"/>
        <w:right w:val="none" w:sz="0" w:space="0" w:color="auto"/>
      </w:divBdr>
    </w:div>
    <w:div w:id="1518274694">
      <w:bodyDiv w:val="1"/>
      <w:marLeft w:val="0"/>
      <w:marRight w:val="0"/>
      <w:marTop w:val="0"/>
      <w:marBottom w:val="0"/>
      <w:divBdr>
        <w:top w:val="none" w:sz="0" w:space="0" w:color="auto"/>
        <w:left w:val="none" w:sz="0" w:space="0" w:color="auto"/>
        <w:bottom w:val="none" w:sz="0" w:space="0" w:color="auto"/>
        <w:right w:val="none" w:sz="0" w:space="0" w:color="auto"/>
      </w:divBdr>
    </w:div>
    <w:div w:id="1659335167">
      <w:bodyDiv w:val="1"/>
      <w:marLeft w:val="0"/>
      <w:marRight w:val="0"/>
      <w:marTop w:val="0"/>
      <w:marBottom w:val="0"/>
      <w:divBdr>
        <w:top w:val="none" w:sz="0" w:space="0" w:color="auto"/>
        <w:left w:val="none" w:sz="0" w:space="0" w:color="auto"/>
        <w:bottom w:val="none" w:sz="0" w:space="0" w:color="auto"/>
        <w:right w:val="none" w:sz="0" w:space="0" w:color="auto"/>
      </w:divBdr>
    </w:div>
    <w:div w:id="1823496374">
      <w:bodyDiv w:val="1"/>
      <w:marLeft w:val="0"/>
      <w:marRight w:val="0"/>
      <w:marTop w:val="0"/>
      <w:marBottom w:val="0"/>
      <w:divBdr>
        <w:top w:val="none" w:sz="0" w:space="0" w:color="auto"/>
        <w:left w:val="none" w:sz="0" w:space="0" w:color="auto"/>
        <w:bottom w:val="none" w:sz="0" w:space="0" w:color="auto"/>
        <w:right w:val="none" w:sz="0" w:space="0" w:color="auto"/>
      </w:divBdr>
    </w:div>
    <w:div w:id="2063358752">
      <w:bodyDiv w:val="1"/>
      <w:marLeft w:val="0"/>
      <w:marRight w:val="0"/>
      <w:marTop w:val="0"/>
      <w:marBottom w:val="0"/>
      <w:divBdr>
        <w:top w:val="none" w:sz="0" w:space="0" w:color="auto"/>
        <w:left w:val="none" w:sz="0" w:space="0" w:color="auto"/>
        <w:bottom w:val="none" w:sz="0" w:space="0" w:color="auto"/>
        <w:right w:val="none" w:sz="0" w:space="0" w:color="auto"/>
      </w:divBdr>
    </w:div>
    <w:div w:id="2132549609">
      <w:bodyDiv w:val="1"/>
      <w:marLeft w:val="0"/>
      <w:marRight w:val="0"/>
      <w:marTop w:val="0"/>
      <w:marBottom w:val="0"/>
      <w:divBdr>
        <w:top w:val="none" w:sz="0" w:space="0" w:color="auto"/>
        <w:left w:val="none" w:sz="0" w:space="0" w:color="auto"/>
        <w:bottom w:val="none" w:sz="0" w:space="0" w:color="auto"/>
        <w:right w:val="none" w:sz="0" w:space="0" w:color="auto"/>
      </w:divBdr>
      <w:divsChild>
        <w:div w:id="692613826">
          <w:marLeft w:val="0"/>
          <w:marRight w:val="0"/>
          <w:marTop w:val="0"/>
          <w:marBottom w:val="0"/>
          <w:divBdr>
            <w:top w:val="none" w:sz="0" w:space="0" w:color="auto"/>
            <w:left w:val="none" w:sz="0" w:space="0" w:color="auto"/>
            <w:bottom w:val="none" w:sz="0" w:space="0" w:color="auto"/>
            <w:right w:val="none" w:sz="0" w:space="0" w:color="auto"/>
          </w:divBdr>
        </w:div>
        <w:div w:id="2164018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nt.ee/et/ametist/juhendid/teetoode-tehnilised-kirjeldused"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mnt.ee/et/ametist/juhendid/ehitus-ja-jarelevalve"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nt.ee/sites/default/files/content-editors/Failid/Juhendid/projekteerimine/peatuste_platvormide_rajamise_pohimotted.pdf"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0701AF704C404B8B3EDAD1CE010D6B" ma:contentTypeVersion="6" ma:contentTypeDescription="Create a new document." ma:contentTypeScope="" ma:versionID="b4f9679dd5ff223e49e9a95abe7e2b75">
  <xsd:schema xmlns:xsd="http://www.w3.org/2001/XMLSchema" xmlns:xs="http://www.w3.org/2001/XMLSchema" xmlns:p="http://schemas.microsoft.com/office/2006/metadata/properties" xmlns:ns2="d886b3ee-3088-49a2-ac16-dfb4b17a6204" xmlns:ns3="31e09457-c9db-4f10-be3d-ec75c880b275" targetNamespace="http://schemas.microsoft.com/office/2006/metadata/properties" ma:root="true" ma:fieldsID="3735d12efe7583d67896052419b013ec" ns2:_="" ns3:_="">
    <xsd:import namespace="d886b3ee-3088-49a2-ac16-dfb4b17a620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6b3ee-3088-49a2-ac16-dfb4b17a62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BFBC7-FC7C-428E-9642-94CC885C9D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86b3ee-3088-49a2-ac16-dfb4b17a620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467C53-22D6-4E03-91B9-A0D2491D1DDF}">
  <ds:schemaRefs>
    <ds:schemaRef ds:uri="http://schemas.microsoft.com/sharepoint/v3/contenttype/forms"/>
  </ds:schemaRefs>
</ds:datastoreItem>
</file>

<file path=customXml/itemProps3.xml><?xml version="1.0" encoding="utf-8"?>
<ds:datastoreItem xmlns:ds="http://schemas.openxmlformats.org/officeDocument/2006/customXml" ds:itemID="{CACE5FF5-35BD-4738-AB6C-99EEA1E028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C37555A-8AE8-4F95-AD07-E54EF9C4B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11</Pages>
  <Words>3680</Words>
  <Characters>21347</Characters>
  <Application>Microsoft Office Word</Application>
  <DocSecurity>0</DocSecurity>
  <Lines>177</Lines>
  <Paragraphs>49</Paragraphs>
  <ScaleCrop>false</ScaleCrop>
  <HeadingPairs>
    <vt:vector size="2" baseType="variant">
      <vt:variant>
        <vt:lpstr>Pealkiri</vt:lpstr>
      </vt:variant>
      <vt:variant>
        <vt:i4>1</vt:i4>
      </vt:variant>
    </vt:vector>
  </HeadingPairs>
  <TitlesOfParts>
    <vt:vector size="1" baseType="lpstr">
      <vt:lpstr>Tehniline kirjeldus</vt:lpstr>
    </vt:vector>
  </TitlesOfParts>
  <Company>Maanteeamet</Company>
  <LinksUpToDate>false</LinksUpToDate>
  <CharactersWithSpaces>24978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Tehniline kirjeldus</dc:title>
  <dc:creator>Maanteeamet</dc:creator>
  <cp:lastModifiedBy>Kadi Tuum</cp:lastModifiedBy>
  <cp:revision>76</cp:revision>
  <dcterms:created xsi:type="dcterms:W3CDTF">2021-09-15T10:22:00Z</dcterms:created>
  <dcterms:modified xsi:type="dcterms:W3CDTF">2022-04-08T10:50:00Z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0x010100AE0701AF704C404B8B3EDAD1CE010D6B</vt:lpwstr>
  </property>
</Properties>
</file>